
<file path=[Content_Types].xml><?xml version="1.0" encoding="utf-8"?>
<Types xmlns="http://schemas.openxmlformats.org/package/2006/content-types">
  <Default Extension="xml" ContentType="application/vnd.openxmlformats-package.core-properties+xml"/>
  <Default Extension="rels" ContentType="application/vnd.openxmlformats-package.relationships+xml"/>
  <Override PartName="/docProps/app.xml" ContentType="application/vnd.openxmlformats-officedocument.extended-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package/2006/relationships/metadata/core-properties" Target="/docProps/core.xml" Id="rId1" /><Relationship Type="http://schemas.openxmlformats.org/officeDocument/2006/relationships/extended-properties" Target="/docProps/app.xml" Id="rId2" /><Relationship Type="http://schemas.openxmlformats.org/officeDocument/2006/relationships/officeDocument" Target="/word/document.xml" Id="rId3" /></Relationships>
</file>

<file path=word/document.xml><?xml version="1.0" encoding="utf-8"?>
<w:document xmlns:a="http://schemas.openxmlformats.org/drawingml/2006/main"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Heading1"/>
        <w:bidi w:val="0"/>
        <w:spacing w:before="0" w:after="225" w:line="495" w:lineRule="atLeast"/>
        <w:ind w:start="0" w:end="0" w:hanging="0"/>
        <w:jc w:val="left"/>
        <w:rPr>
          <w:b w:val="false"/>
          <w:sz w:val="43"/>
        </w:rPr>
      </w:pPr>
      <w:r>
        <w:rPr>
          <w:b w:val="false"/>
          <w:sz w:val="43"/>
        </w:rPr>
        <w:t xml:space="preserve">Política de Privacidade</w:t>
      </w:r>
    </w:p>
    <w:p>
      <w:pPr>
        <w:pStyle w:val="TextBody"/>
        <w:bidi w:val="0"/>
        <w:spacing w:before="225" w:after="225"/>
        <w:jc w:val="left"/>
        <w:rPr/>
      </w:pPr>
      <w:r>
        <w:rPr>
          <w:rStyle w:val="Emphasis"/>
          <w:b w:val="false"/>
          <w:color w:val="383149"/>
          <w:sz w:val="20"/>
        </w:rPr>
        <w:t xml:space="preserve">Última atualização: 12 de abril de 2021</w:t>
      </w:r>
    </w:p>
    <w:p>
      <w:pPr>
        <w:pStyle w:val="TextBody"/>
        <w:bidi w:val="0"/>
        <w:spacing w:before="225" w:after="225"/>
        <w:jc w:val="left"/>
        <w:rPr/>
      </w:pPr>
      <w:r>
        <w:rPr>
          <w:b w:val="false"/>
          <w:color w:val="383149"/>
          <w:sz w:val="20"/>
        </w:rPr>
        <w:t xml:space="preserve">Bem-vindo ao hCaptcha! Esta Política de Privacidade descreve as práticas da Intuition Machines, Inc. ("IMI", "nós" ou "nos") com relação a nossa coleta, uso e divulgação de informações (incluindo Informações Pessoais, definidas abaixo) através de nosso website </w:t>
      </w:r>
      <w:hyperlink r:id="rId2">
        <w:r>
          <w:rPr>
            <w:rStyle w:val="InternetLink"/>
            <w:b w:val="false"/>
            <w:strike w:val="false"/>
            <w:dstrike w:val="false"/>
            <w:color w:val="6549C7"/>
            <w:sz w:val="20"/>
            <w:u w:val="none"/>
            <w:effect w:val="none"/>
            <w:shd w:val="clear" w:fill="auto"/>
          </w:rPr>
          <w:t xml:space="preserve">www.hcaptcha.com </w:t>
        </w:r>
      </w:hyperlink>
      <w:r>
        <w:rPr>
          <w:b w:val="false"/>
          <w:color w:val="383149"/>
          <w:sz w:val="20"/>
        </w:rPr>
        <w:t xml:space="preserve">e </w:t>
      </w:r>
      <w:hyperlink r:id="rId3">
        <w:r>
          <w:rPr>
            <w:rStyle w:val="InternetLink"/>
            <w:b w:val="false"/>
            <w:strike w:val="false"/>
            <w:dstrike w:val="false"/>
            <w:color w:val="6549C7"/>
            <w:sz w:val="20"/>
            <w:u w:val="none"/>
            <w:effect w:val="none"/>
            <w:shd w:val="clear" w:fill="auto"/>
          </w:rPr>
          <w:t xml:space="preserve">www.botstop.com </w:t>
        </w:r>
      </w:hyperlink>
      <w:r>
        <w:rPr>
          <w:b w:val="false"/>
          <w:color w:val="383149"/>
          <w:sz w:val="20"/>
        </w:rPr>
        <w:t xml:space="preserve">(os "Sites") e a interface do programa aplicativo hCaptcha e softwares e materiais relacionados (coletivamente, o "Serviço").</w:t>
      </w:r>
    </w:p>
    <w:p>
      <w:pPr>
        <w:pStyle w:val="TextBody"/>
        <w:bidi w:val="0"/>
        <w:spacing w:before="225" w:after="225"/>
        <w:jc w:val="left"/>
        <w:rPr>
          <w:b w:val="false"/>
          <w:color w:val="383149"/>
          <w:sz w:val="20"/>
        </w:rPr>
      </w:pPr>
      <w:r>
        <w:rPr>
          <w:b w:val="false"/>
          <w:color w:val="383149"/>
          <w:sz w:val="20"/>
        </w:rPr>
        <w:t xml:space="preserve">Não se aplica aos sites de terceiros. Favor observar que esta Política de Privacidade não se aplica a qualquer website, oferta, produto ou serviço de qualquer terceiro, mesmo que tenha link para nosso Site ou incorpore o Serviço - favor consultar as políticas de privacidade aplicáveis antes de decidir fornecer qualquer informação a terceiros.</w:t>
      </w:r>
    </w:p>
    <w:p>
      <w:pPr>
        <w:pStyle w:val="TextBody"/>
        <w:bidi w:val="0"/>
        <w:spacing w:before="225" w:after="225"/>
        <w:jc w:val="left"/>
        <w:rPr>
          <w:b w:val="false"/>
          <w:color w:val="383149"/>
          <w:sz w:val="20"/>
        </w:rPr>
      </w:pPr>
      <w:r>
        <w:rPr>
          <w:b w:val="false"/>
          <w:color w:val="383149"/>
          <w:sz w:val="20"/>
        </w:rPr>
        <w:t xml:space="preserve">Uma nota para clientes fora dos Estados Unidos. A IMI está sediada nos Estados Unidos. Os Sites e Serviços são controlados e operados por nós a partir dos Estados Unidos. Suas Informações Pessoais podem ser armazenadas e processadas em qualquer país onde tenhamos instalações ou no qual contratamos prestadores de serviços, e ao utilizar os Sites e Serviços você consente com a transferência de informações para países fora de seu país de residência, incluindo os Estados Unidos, que podem ter regras de proteção de dados diferentes daquelas de seu país. Em determinadas circunstâncias, os tribunais, agências de aplicação da lei, agências reguladoras ou autoridades de segurança nesses outros países podem ter o direito de acessar suas Informações Pessoais.</w:t>
        <w:br/>
        <w:br/>
        <w:t xml:space="preserve">Uma nota para os residentes da Califórnia. Consulte nossa seção "Notice to California Residents" (Aviso aos Residentes da Califórnia) relacionada aos seus direitos sob a Lei de Privacidade do Consumidor da Califórnia ("CCPA").</w:t>
        <w:br/>
        <w:br/>
        <w:t xml:space="preserve">Uma Nota para os Residentes da Área Econômica Européia. Favor ver nossa seção "Notificação aos Sujeitos de Dados da UE" relacionada aos seus direitos sob o Regulamento Geral de Proteção de Dados ("GDPR").</w:t>
        <w:br/>
        <w:br/>
        <w:t xml:space="preserve"/>
        <w:t xml:space="preserve">Observe que o IMI é o controlador de suas informações pessoais, exceto quando processamos informações pessoais em nome de nossos Integradores em conexão com o fornecimento de nosso Serviço, caso em que somos o processador de informações pessoais, e esses Integradores são os controladores das informações pessoais. </w:t>
        <w:br/>
        <w:br/>
      </w:r>
      <w:r>
        <w:rPr>
          <w:b w:val="false"/>
          <w:strike w:val="false"/>
          <w:dstrike w:val="false"/>
          <w:color w:val="383149"/>
          <w:sz w:val="20"/>
          <w:u w:val="none"/>
          <w:effect w:val="none"/>
        </w:rPr>
        <w:t xml:space="preserve">Quando atuamos como processador de nossos Integradores, não utilizamos os dados coletados para nenhum outro fim que não seja o razoavelmente necessário para fornecer nosso Serviço, e nosso processamento será regido pelos contratos que temos em vigor com nossos Integradores, e não por esta Política de Privacidade</w:t>
      </w:r>
      <w:r>
        <w:rPr>
          <w:b w:val="false"/>
          <w:color w:val="383149"/>
          <w:sz w:val="20"/>
        </w:rPr>
        <w:t xml:space="preserve">.</w:t>
        <w:br/>
        <w:br/>
        <w:t xml:space="preserve">O processamento de dados da UE opera sob a base legal das Cláusulas Contratuais Padrão (SCCs) integradas no Adendo sobre Processamento de Dados a nossos Termos de Serviço ou Acordos de Processamento de Dados com nossos Integradores.</w:t>
        <w:br/>
        <w:br/>
        <w:t xml:space="preserve">Se você tiver qualquer dúvida ou preocupação sobre como tais dados são tratados ou gostaria de exercer seus direitos, você deve entrar em contato com a pessoa ou entidade (isto é, o controlador de dados) que contratou conosco para usar o Serviço para processar esses dados. No entanto, prestaremos assistência a nossos Integradores para resolver quaisquer preocupações que você possa ter, de acordo com os termos de nosso contrato com eles.</w:t>
      </w:r>
    </w:p>
    <w:p>
      <w:pPr>
        <w:pStyle w:val="TextBody"/>
        <w:bidi w:val="0"/>
        <w:jc w:val="left"/>
        <w:rPr/>
      </w:pPr>
      <w:r>
        <w:rPr/>
        <w:t xml:space="preserve">Informações que coletamos</w:t>
      </w:r>
    </w:p>
    <w:p>
      <w:pPr>
        <w:pStyle w:val="TextBody"/>
        <w:bidi w:val="0"/>
        <w:spacing w:before="225" w:after="225"/>
        <w:jc w:val="left"/>
        <w:rPr>
          <w:b w:val="false"/>
          <w:color w:val="383149"/>
          <w:sz w:val="20"/>
        </w:rPr>
      </w:pPr>
      <w:r>
        <w:rPr>
          <w:b w:val="false"/>
          <w:color w:val="383149"/>
          <w:sz w:val="20"/>
        </w:rPr>
        <w:t xml:space="preserve">Coletamos informações de indivíduos que interagem com nossos Sites e Serviços, incluindo aqueles que incorporam nosso Serviço em seu website ("Integradores"), aqueles que utilizam nossos serviços para rotulagem de dados ("Clientes"), e os usuários finais que interagem com nosso Serviço através dos websites de nossos Integradores ("Usuários Finais").</w:t>
      </w:r>
    </w:p>
    <w:p>
      <w:pPr>
        <w:pStyle w:val="TextBody"/>
        <w:bidi w:val="0"/>
        <w:spacing w:before="225" w:after="225"/>
        <w:jc w:val="left"/>
        <w:rPr>
          <w:b w:val="false"/>
          <w:color w:val="383149"/>
          <w:sz w:val="20"/>
        </w:rPr>
      </w:pPr>
      <w:r>
        <w:rPr>
          <w:b w:val="false"/>
          <w:color w:val="383149"/>
          <w:sz w:val="20"/>
        </w:rPr>
        <w:t xml:space="preserve">Coletamos as seguintes categorias de informações:</w:t>
      </w:r>
    </w:p>
    <w:p>
      <w:pPr>
        <w:pStyle w:val="TextBody"/>
        <w:numPr>
          <w:ilvl w:val="0"/>
          <w:numId w:val="1"/>
        </w:numPr>
        <w:pBdr/>
        <w:tabs>
          <w:tab w:val="clear" w:pos="709"/>
          <w:tab w:val="left" w:leader="none" w:pos="707"/>
        </w:tabs>
        <w:bidi w:val="0"/>
        <w:spacing w:before="0" w:after="113" w:line="281" w:lineRule="atLeast"/>
        <w:ind w:start="707" w:hanging="283"/>
        <w:jc w:val="left"/>
        <w:rPr>
          <w:b w:val="false"/>
          <w:color w:val="5A5959"/>
          <w:sz w:val="17"/>
        </w:rPr>
      </w:pPr>
      <w:r>
        <w:rPr>
          <w:b w:val="false"/>
          <w:color w:val="5A5959"/>
          <w:sz w:val="17"/>
        </w:rPr>
        <w:t xml:space="preserve">Informações que podem ser usadas para identificar ou contatar um indivíduo ("Informações Pessoais"), tais como nome, endereço de e-mail e país. Coletamos Informações Pessoais de nossos Integradores e Clientes atuais e potenciais quando eles as fornecem diretamente a nós (por exemplo, preenchendo um formulário ao se cadastrar em uma conta, ou solicitando o recebimento de nossas notificações por e-mail). Também podemos verificar a identidade de nossos Integradores e Clientes comparando informações pessoais com bancos de dados de terceiros ou documentos legais oficiais.</w:t>
      </w:r>
    </w:p>
    <w:p>
      <w:pPr>
        <w:pStyle w:val="TextBody"/>
        <w:numPr>
          <w:ilvl w:val="0"/>
          <w:numId w:val="1"/>
        </w:numPr>
        <w:pBdr/>
        <w:tabs>
          <w:tab w:val="clear" w:pos="709"/>
          <w:tab w:val="left" w:leader="none" w:pos="707"/>
        </w:tabs>
        <w:bidi w:val="0"/>
        <w:spacing w:before="113" w:after="113" w:line="281" w:lineRule="atLeast"/>
        <w:ind w:start="707" w:hanging="283"/>
        <w:jc w:val="left"/>
        <w:rPr>
          <w:b w:val="false"/>
          <w:color w:val="5A5959"/>
          <w:sz w:val="17"/>
        </w:rPr>
      </w:pPr>
      <w:r>
        <w:rPr>
          <w:b w:val="false"/>
          <w:color w:val="5A5959"/>
          <w:sz w:val="17"/>
        </w:rPr>
        <w:t xml:space="preserve">Informações coletadas automaticamente como resultado do uso por um Integrador ou Cliente de nossos Sites ou Serviços ("Informações Analíticas"), tais como endereços IP, tipo de navegador, provedor de serviços de Internet, tipo de plataforma, tipo de dispositivo, sistema operacional, data e hora de acesso, e outras informações similares. Algumas Analytics Information são coletadas em nosso nome por terceiros que contratamos para esse fim, e algumas Analytics Information são coletadas através de uma variedade de tecnologias de rastreamento, incluindo cookies (ver "Third Party Analytics and Tracking Technologies" abaixo).</w:t>
      </w:r>
    </w:p>
    <w:p>
      <w:pPr>
        <w:pStyle w:val="TextBody"/>
        <w:numPr>
          <w:ilvl w:val="0"/>
          <w:numId w:val="1"/>
        </w:numPr>
        <w:pBdr/>
        <w:tabs>
          <w:tab w:val="clear" w:pos="709"/>
          <w:tab w:val="left" w:leader="none" w:pos="707"/>
        </w:tabs>
        <w:bidi w:val="0"/>
        <w:spacing w:before="113" w:after="113" w:line="281" w:lineRule="atLeast"/>
        <w:ind w:start="707" w:hanging="283"/>
        <w:jc w:val="left"/>
        <w:rPr>
          <w:b w:val="false"/>
          <w:color w:val="5A5959"/>
          <w:sz w:val="17"/>
        </w:rPr>
      </w:pPr>
      <w:r>
        <w:rPr>
          <w:b w:val="false"/>
          <w:color w:val="5A5959"/>
          <w:sz w:val="17"/>
        </w:rPr>
        <w:t xml:space="preserve">Informações coletadas como resultado das respostas dos usuários finais através do Serviço ("Dados etiquetados"), tais como dados de etiquetagem de imagens, texto convertido de arquivos de áudio reproduzidos para esses usuários finais, respostas a perguntas e outros avisos gerados pelo Serviço para fins de etiquetagem de dados para uso em aplicações de aprendizagem de máquinas. Observe que os Dados etiquetados não estão vinculados a nenhum indivíduo identificado.</w:t>
      </w:r>
    </w:p>
    <w:p>
      <w:pPr>
        <w:pStyle w:val="TextBody"/>
        <w:numPr>
          <w:ilvl w:val="0"/>
          <w:numId w:val="1"/>
        </w:numPr>
        <w:pBdr/>
        <w:tabs>
          <w:tab w:val="clear" w:pos="709"/>
          <w:tab w:val="left" w:leader="none" w:pos="707"/>
        </w:tabs>
        <w:bidi w:val="0"/>
        <w:spacing w:before="113" w:after="113" w:line="281" w:lineRule="atLeast"/>
        <w:ind w:start="707" w:hanging="283"/>
        <w:jc w:val="left"/>
        <w:rPr>
          <w:b w:val="false"/>
          <w:color w:val="5A5959"/>
          <w:sz w:val="17"/>
        </w:rPr>
      </w:pPr>
      <w:r>
        <w:rPr>
          <w:b w:val="false"/>
          <w:color w:val="5A5959"/>
          <w:sz w:val="17"/>
        </w:rPr>
        <w:t xml:space="preserve">Outras informações coletadas dos usuários finais como parte do Serviço para determinar se</w:t>
        <w:br/>
        <w:t xml:space="preserve">são humanas, tais como movimentos do mouse, posição de rolagem, eventos de pressionamento de teclas, eventos de toque e informações de giroscópio / acelerômetro, conforme aplicável</w:t>
      </w:r>
    </w:p>
    <w:p>
      <w:pPr>
        <w:pStyle w:val="TextBody"/>
        <w:numPr>
          <w:ilvl w:val="0"/>
          <w:numId w:val="1"/>
        </w:numPr>
        <w:pBdr/>
        <w:tabs>
          <w:tab w:val="clear" w:pos="709"/>
          <w:tab w:val="left" w:leader="none" w:pos="707"/>
        </w:tabs>
        <w:bidi w:val="0"/>
        <w:spacing w:before="113" w:after="113" w:line="281" w:lineRule="atLeast"/>
        <w:ind w:start="707" w:hanging="283"/>
        <w:jc w:val="left"/>
        <w:rPr>
          <w:b w:val="false"/>
          <w:color w:val="5A5959"/>
          <w:sz w:val="17"/>
        </w:rPr>
      </w:pPr>
      <w:r>
        <w:rPr>
          <w:b w:val="false"/>
          <w:color w:val="5A5959"/>
          <w:sz w:val="17"/>
        </w:rPr>
        <w:t xml:space="preserve">Podemos coletar informações adicionais de usuários finais que desejem trabalhar conosco como etiquetadores de dados individuais.</w:t>
      </w:r>
    </w:p>
    <w:p>
      <w:pPr>
        <w:pStyle w:val="TextBody"/>
        <w:bidi w:val="0"/>
        <w:jc w:val="left"/>
        <w:rPr/>
      </w:pPr>
      <w:r>
        <w:rPr/>
        <w:t xml:space="preserve">Como usamos as informações</w:t>
      </w:r>
    </w:p>
    <w:p>
      <w:pPr>
        <w:pStyle w:val="TextBody"/>
        <w:bidi w:val="0"/>
        <w:spacing w:before="225" w:after="225"/>
        <w:jc w:val="left"/>
        <w:rPr>
          <w:b w:val="false"/>
          <w:color w:val="383149"/>
          <w:sz w:val="20"/>
        </w:rPr>
      </w:pPr>
      <w:r>
        <w:rPr>
          <w:b w:val="false"/>
          <w:color w:val="383149"/>
          <w:sz w:val="20"/>
        </w:rPr>
        <w:t xml:space="preserve">Utilizamos as informações que coletamos para os seguintes propósitos:</w:t>
      </w:r>
    </w:p>
    <w:p>
      <w:pPr>
        <w:pStyle w:val="TextBody"/>
        <w:numPr>
          <w:ilvl w:val="0"/>
          <w:numId w:val="2"/>
        </w:numPr>
        <w:pBdr/>
        <w:tabs>
          <w:tab w:val="clear" w:pos="709"/>
          <w:tab w:val="left" w:leader="none" w:pos="707"/>
        </w:tabs>
        <w:bidi w:val="0"/>
        <w:spacing w:before="113" w:after="113" w:line="281" w:lineRule="atLeast"/>
        <w:ind w:start="707" w:hanging="283"/>
        <w:jc w:val="left"/>
        <w:rPr>
          <w:b w:val="false"/>
          <w:color w:val="5A5959"/>
          <w:sz w:val="17"/>
        </w:rPr>
      </w:pPr>
      <w:r>
        <w:rPr>
          <w:b w:val="false"/>
          <w:color w:val="5A5959"/>
          <w:sz w:val="17"/>
        </w:rPr>
        <w:t xml:space="preserve">Administrar as contas do Integrador e do Cliente e fornecer o Serviço. Utilizamos Informações Pessoais para associar contas específicas com Integradores e Clientes e para fornecer-lhes o Serviço, para responder a solicitações ou consultas, para fornecer suporte ou assistência técnica e para facilitar os pagamentos.</w:t>
      </w:r>
    </w:p>
    <w:p>
      <w:pPr>
        <w:pStyle w:val="TextBody"/>
        <w:numPr>
          <w:ilvl w:val="0"/>
          <w:numId w:val="2"/>
        </w:numPr>
        <w:pBdr/>
        <w:tabs>
          <w:tab w:val="clear" w:pos="709"/>
          <w:tab w:val="left" w:leader="none" w:pos="707"/>
        </w:tabs>
        <w:bidi w:val="0"/>
        <w:spacing w:before="113" w:after="113" w:line="281" w:lineRule="atLeast"/>
        <w:ind w:start="707" w:hanging="283"/>
        <w:jc w:val="left"/>
        <w:rPr>
          <w:b w:val="false"/>
          <w:color w:val="5A5959"/>
          <w:sz w:val="17"/>
        </w:rPr>
      </w:pPr>
      <w:r>
        <w:rPr>
          <w:b w:val="false"/>
          <w:color w:val="5A5959"/>
          <w:sz w:val="17"/>
        </w:rPr>
        <w:t xml:space="preserve">Para melhorar o Site e o Serviço. Usamos a Analytics Information para melhorar nossos serviços e ofertas existentes e desenvolver novos serviços e para personalizar ofertas de produtos existentes e futuros.</w:t>
      </w:r>
    </w:p>
    <w:p>
      <w:pPr>
        <w:pStyle w:val="TextBody"/>
        <w:numPr>
          <w:ilvl w:val="0"/>
          <w:numId w:val="2"/>
        </w:numPr>
        <w:pBdr/>
        <w:tabs>
          <w:tab w:val="clear" w:pos="709"/>
          <w:tab w:val="left" w:leader="none" w:pos="707"/>
        </w:tabs>
        <w:bidi w:val="0"/>
        <w:spacing w:before="113" w:after="113" w:line="281" w:lineRule="atLeast"/>
        <w:ind w:start="707" w:hanging="283"/>
        <w:jc w:val="left"/>
        <w:rPr>
          <w:b w:val="false"/>
          <w:color w:val="5A5959"/>
          <w:sz w:val="17"/>
        </w:rPr>
      </w:pPr>
      <w:r>
        <w:rPr>
          <w:b w:val="false"/>
          <w:color w:val="5A5959"/>
          <w:sz w:val="17"/>
        </w:rPr>
        <w:t xml:space="preserve">Para obter informações sobre o mercado. Utilizamos a Analytics Information para analisar o mercado e realizar análises comerciais relacionadas ao Site e a nossos serviços, e para outros fins de pesquisa.</w:t>
      </w:r>
    </w:p>
    <w:p>
      <w:pPr>
        <w:pStyle w:val="TextBody"/>
        <w:numPr>
          <w:ilvl w:val="0"/>
          <w:numId w:val="2"/>
        </w:numPr>
        <w:pBdr/>
        <w:tabs>
          <w:tab w:val="clear" w:pos="709"/>
          <w:tab w:val="left" w:leader="none" w:pos="707"/>
        </w:tabs>
        <w:bidi w:val="0"/>
        <w:spacing w:before="0" w:after="113" w:line="281" w:lineRule="atLeast"/>
        <w:ind w:start="707" w:hanging="283"/>
        <w:jc w:val="left"/>
        <w:rPr>
          <w:b w:val="false"/>
          <w:color w:val="5A5959"/>
          <w:sz w:val="17"/>
        </w:rPr>
      </w:pPr>
      <w:r>
        <w:rPr>
          <w:b w:val="false"/>
          <w:color w:val="5A5959"/>
          <w:sz w:val="17"/>
        </w:rPr>
        <w:t xml:space="preserve">Fornecer um mercado para os dados etiquetados. Nosso serviço permite a etiquetagem de dados de alto volume e a revisão humana para sistemas de aprendizagem de máquinas como um serviço para proprietários de websites e empresas que precisam de ajuda para obter seus dados etiquetados. Para esse fim, divulgamos os dados etiquetados a nossos clientes interessados em adquirir dados etiquetados.</w:t>
      </w:r>
    </w:p>
    <w:p>
      <w:pPr>
        <w:pStyle w:val="TextBody"/>
        <w:numPr>
          <w:ilvl w:val="0"/>
          <w:numId w:val="2"/>
        </w:numPr>
        <w:pBdr/>
        <w:tabs>
          <w:tab w:val="clear" w:pos="709"/>
          <w:tab w:val="left" w:leader="none" w:pos="707"/>
        </w:tabs>
        <w:bidi w:val="0"/>
        <w:spacing w:before="113" w:after="113" w:line="281" w:lineRule="atLeast"/>
        <w:ind w:start="707" w:hanging="283"/>
        <w:jc w:val="left"/>
        <w:rPr>
          <w:b w:val="false"/>
          <w:color w:val="5A5959"/>
          <w:sz w:val="17"/>
        </w:rPr>
      </w:pPr>
      <w:r>
        <w:rPr>
          <w:b w:val="false"/>
          <w:color w:val="5A5959"/>
          <w:sz w:val="17"/>
        </w:rPr>
        <w:t xml:space="preserve">Para garantir nossos serviços e sistemas. Utilizamos a Analytics Information para proteger nossos sistemas, identificando ameaças e vulnerabilidades potenciais, e para proteger as informações que coletamos.</w:t>
      </w:r>
    </w:p>
    <w:p>
      <w:pPr>
        <w:pStyle w:val="TextBody"/>
        <w:numPr>
          <w:ilvl w:val="0"/>
          <w:numId w:val="2"/>
        </w:numPr>
        <w:pBdr/>
        <w:tabs>
          <w:tab w:val="clear" w:pos="709"/>
          <w:tab w:val="left" w:leader="none" w:pos="707"/>
        </w:tabs>
        <w:bidi w:val="0"/>
        <w:spacing w:before="113" w:after="140"/>
        <w:ind w:start="707" w:hanging="283"/>
        <w:jc w:val="left"/>
        <w:rPr>
          <w:b w:val="false"/>
          <w:color w:val="5A5959"/>
          <w:sz w:val="17"/>
          <w:szCs w:val="17"/>
        </w:rPr>
      </w:pPr>
      <w:r>
        <w:rPr>
          <w:b w:val="false"/>
          <w:color w:val="5A5959"/>
          <w:sz w:val="17"/>
          <w:szCs w:val="17"/>
        </w:rPr>
        <w:t xml:space="preserve">Para qualquer propósito comercial legítimo, desde que a informação seja desidentificada ou agregada de forma que não possa ser razoavelmente vinculada a um indivíduo.</w:t>
      </w:r>
    </w:p>
    <w:p>
      <w:pPr>
        <w:pStyle w:val="TextBody"/>
        <w:bidi w:val="0"/>
        <w:jc w:val="left"/>
        <w:rPr/>
      </w:pPr>
      <w:r>
        <w:rPr/>
        <w:t xml:space="preserve">Como compartilhamos informações</w:t>
      </w:r>
    </w:p>
    <w:p>
      <w:pPr>
        <w:pStyle w:val="TextBody"/>
        <w:bidi w:val="0"/>
        <w:spacing w:before="225" w:after="225"/>
        <w:jc w:val="left"/>
        <w:rPr>
          <w:b w:val="false"/>
          <w:color w:val="383149"/>
          <w:sz w:val="20"/>
        </w:rPr>
      </w:pPr>
      <w:r>
        <w:rPr>
          <w:b w:val="false"/>
          <w:color w:val="383149"/>
          <w:sz w:val="20"/>
        </w:rPr>
        <w:t xml:space="preserve">Compartilhamos ou divulgamos informações pessoais nos seguintes casos:</w:t>
      </w:r>
    </w:p>
    <w:p>
      <w:pPr>
        <w:pStyle w:val="TextBody"/>
        <w:numPr>
          <w:ilvl w:val="0"/>
          <w:numId w:val="3"/>
        </w:numPr>
        <w:pBdr/>
        <w:tabs>
          <w:tab w:val="clear" w:pos="709"/>
          <w:tab w:val="left" w:leader="none" w:pos="707"/>
        </w:tabs>
        <w:bidi w:val="0"/>
        <w:spacing w:before="0" w:after="113" w:line="281" w:lineRule="atLeast"/>
        <w:ind w:start="707" w:hanging="283"/>
        <w:jc w:val="left"/>
        <w:rPr>
          <w:b w:val="false"/>
          <w:color w:val="5A5959"/>
          <w:sz w:val="17"/>
        </w:rPr>
      </w:pPr>
      <w:r>
        <w:rPr>
          <w:b w:val="false"/>
          <w:color w:val="5A5959"/>
          <w:sz w:val="17"/>
        </w:rPr>
        <w:t xml:space="preserve">Mediante solicitação direta de um Integrador para identificar o risco de fraude de um pedido específico de contestação CAPTCHA ou endereço IP, ou de outra forma onde foi dado consentimento específico.</w:t>
      </w:r>
    </w:p>
    <w:p>
      <w:pPr>
        <w:pStyle w:val="TextBody"/>
        <w:numPr>
          <w:ilvl w:val="0"/>
          <w:numId w:val="3"/>
        </w:numPr>
        <w:pBdr/>
        <w:tabs>
          <w:tab w:val="clear" w:pos="709"/>
          <w:tab w:val="left" w:leader="none" w:pos="707"/>
        </w:tabs>
        <w:bidi w:val="0"/>
        <w:spacing w:before="113" w:after="113" w:line="281" w:lineRule="atLeast"/>
        <w:ind w:start="707" w:hanging="283"/>
        <w:jc w:val="left"/>
        <w:rPr>
          <w:b w:val="false"/>
          <w:color w:val="5A5959"/>
          <w:sz w:val="17"/>
        </w:rPr>
      </w:pPr>
      <w:r>
        <w:rPr>
          <w:b w:val="false"/>
          <w:color w:val="5A5959"/>
          <w:sz w:val="17"/>
        </w:rPr>
        <w:t xml:space="preserve">Com fornecedores, nos comprometemos a fornecer aspectos essenciais dos Sites e do Serviço, tais como armazenamento de dados, hospedagem e análise, e somente para esses fins.</w:t>
      </w:r>
    </w:p>
    <w:p>
      <w:pPr>
        <w:pStyle w:val="TextBody"/>
        <w:numPr>
          <w:ilvl w:val="0"/>
          <w:numId w:val="3"/>
        </w:numPr>
        <w:pBdr/>
        <w:tabs>
          <w:tab w:val="clear" w:pos="709"/>
          <w:tab w:val="left" w:leader="none" w:pos="707"/>
        </w:tabs>
        <w:bidi w:val="0"/>
        <w:spacing w:before="113" w:after="113" w:line="281" w:lineRule="atLeast"/>
        <w:ind w:start="707" w:hanging="283"/>
        <w:jc w:val="left"/>
        <w:rPr>
          <w:b w:val="false"/>
          <w:color w:val="5A5959"/>
          <w:sz w:val="17"/>
        </w:rPr>
      </w:pPr>
      <w:r>
        <w:rPr>
          <w:b w:val="false"/>
          <w:color w:val="5A5959"/>
          <w:sz w:val="17"/>
        </w:rPr>
        <w:t xml:space="preserve">Conforme necessário para cumprir a lei aplicável, incluindo solicitações governamentais, solicitações de aplicação da lei, e de outra forma a entidades públicas e privadas a fim de proteger os direitos, privacidade, segurança ou propriedade de você, de nós ou de outros.</w:t>
      </w:r>
    </w:p>
    <w:p>
      <w:pPr>
        <w:pStyle w:val="TextBody"/>
        <w:numPr>
          <w:ilvl w:val="0"/>
          <w:numId w:val="3"/>
        </w:numPr>
        <w:pBdr/>
        <w:tabs>
          <w:tab w:val="clear" w:pos="709"/>
          <w:tab w:val="left" w:leader="none" w:pos="707"/>
        </w:tabs>
        <w:bidi w:val="0"/>
        <w:spacing w:before="113" w:after="140"/>
        <w:ind w:start="707" w:hanging="283"/>
        <w:jc w:val="left"/>
        <w:rPr>
          <w:b w:val="false"/>
          <w:color w:val="5A5959"/>
        </w:rPr>
      </w:pPr>
      <w:r>
        <w:rPr>
          <w:b w:val="false"/>
          <w:color w:val="5A5959"/>
        </w:rPr>
        <w:t xml:space="preserve">Com outros para qualquer propósito comercial legítimo, desde que as informações sejam desidentificadas</w:t>
        <w:br/>
        <w:t xml:space="preserve">ou agregadas de tal forma que não possam ser razoavelmente vinculadas a um indivíduo</w:t>
      </w:r>
    </w:p>
    <w:p>
      <w:pPr>
        <w:pStyle w:val="TextBody"/>
        <w:bidi w:val="0"/>
        <w:jc w:val="left"/>
        <w:rPr/>
      </w:pPr>
      <w:r>
        <w:rPr/>
        <w:t xml:space="preserve">Analítica e tecnologias de rastreamento de terceiros</w:t>
      </w:r>
    </w:p>
    <w:p>
      <w:pPr>
        <w:pStyle w:val="TextBody"/>
        <w:bidi w:val="0"/>
        <w:spacing w:before="225" w:after="225"/>
        <w:jc w:val="left"/>
        <w:rPr>
          <w:b w:val="false"/>
          <w:color w:val="383149"/>
          <w:sz w:val="20"/>
        </w:rPr>
      </w:pPr>
      <w:r>
        <w:rPr>
          <w:b w:val="false"/>
          <w:color w:val="383149"/>
          <w:sz w:val="20"/>
        </w:rPr>
        <w:t xml:space="preserve">Como discutido acima, nós (e nossos fornecedores terceirizados) coletamos informações analíticas em parte através do uso de cookies, web beacons e outras tecnologias de rastreamento. Em alguns casos, trabalhamos com fornecedores terceirizados para empregar cookies para fins de coleta de Informações Analíticas.</w:t>
      </w:r>
    </w:p>
    <w:p>
      <w:pPr>
        <w:pStyle w:val="TextBody"/>
        <w:bidi w:val="0"/>
        <w:spacing w:before="225" w:after="225"/>
        <w:jc w:val="left"/>
        <w:rPr/>
      </w:pPr>
      <w:r>
        <w:rPr>
          <w:b w:val="false"/>
          <w:color w:val="383149"/>
          <w:sz w:val="20"/>
        </w:rPr>
        <w:t xml:space="preserve">Usamos Sentry para coletar dados de depuração quando um usuário experimenta um erro. Para informações sobre como Sentry coleta e processa dados, </w:t>
      </w:r>
      <w:hyperlink r:id="rId4">
        <w:r>
          <w:rPr>
            <w:rStyle w:val="InternetLink"/>
            <w:b w:val="false"/>
            <w:strike w:val="false"/>
            <w:dstrike w:val="false"/>
            <w:color w:val="6549C7"/>
            <w:sz w:val="20"/>
            <w:u w:val="none"/>
            <w:effect w:val="none"/>
            <w:shd w:val="clear" w:fill="auto"/>
          </w:rPr>
          <w:t xml:space="preserve">por favor clique aqui</w:t>
        </w:r>
      </w:hyperlink>
      <w:r>
        <w:rPr>
          <w:b w:val="false"/>
          <w:color w:val="383149"/>
          <w:sz w:val="20"/>
        </w:rPr>
        <w:t xml:space="preserve">.</w:t>
      </w:r>
    </w:p>
    <w:p>
      <w:pPr>
        <w:pStyle w:val="TextBody"/>
        <w:bidi w:val="0"/>
        <w:spacing w:before="225" w:after="225"/>
        <w:jc w:val="left"/>
        <w:rPr/>
      </w:pPr>
      <w:r>
        <w:rPr>
          <w:b w:val="false"/>
          <w:color w:val="383149"/>
          <w:sz w:val="20"/>
        </w:rPr>
        <w:t xml:space="preserve">Utilizamos o Cloudflare para otimizar nosso tráfego web. Para informações sobre como o Cloudflare coleta e processa dados, </w:t>
      </w:r>
      <w:hyperlink r:id="rId5">
        <w:r>
          <w:rPr>
            <w:rStyle w:val="InternetLink"/>
            <w:b w:val="false"/>
            <w:strike w:val="false"/>
            <w:dstrike w:val="false"/>
            <w:color w:val="6549C7"/>
            <w:sz w:val="20"/>
            <w:u w:val="none"/>
            <w:effect w:val="none"/>
            <w:shd w:val="clear" w:fill="auto"/>
          </w:rPr>
          <w:t xml:space="preserve">por favor clique aqui</w:t>
        </w:r>
      </w:hyperlink>
      <w:r>
        <w:rPr>
          <w:b w:val="false"/>
          <w:color w:val="383149"/>
          <w:sz w:val="20"/>
        </w:rPr>
        <w:t xml:space="preserve">.</w:t>
      </w:r>
    </w:p>
    <w:p>
      <w:pPr>
        <w:pStyle w:val="TextBody"/>
        <w:bidi w:val="0"/>
        <w:spacing w:before="225" w:after="225"/>
        <w:jc w:val="left"/>
        <w:rPr>
          <w:b w:val="false"/>
          <w:color w:val="383149"/>
          <w:sz w:val="20"/>
        </w:rPr>
      </w:pPr>
      <w:r>
        <w:rPr>
          <w:b w:val="false"/>
          <w:color w:val="383149"/>
          <w:sz w:val="20"/>
        </w:rPr>
        <w:t xml:space="preserve">Se você preferir não bloquear o uso de cookies ou outras tecnologias de rastreamento, consulte "Gerenciando suas informações", abaixo. Observe que isso pode afetar negativamente sua experiência no uso dos Sites ou Serviços, pois alguns recursos podem não funcionar corretamente.</w:t>
      </w:r>
    </w:p>
    <w:p>
      <w:pPr>
        <w:pStyle w:val="TextBody"/>
        <w:bidi w:val="0"/>
        <w:jc w:val="left"/>
        <w:rPr/>
      </w:pPr>
      <w:r>
        <w:rPr/>
        <w:t xml:space="preserve">Como asseguramos as informações</w:t>
      </w:r>
    </w:p>
    <w:p>
      <w:pPr>
        <w:pStyle w:val="TextBody"/>
        <w:bidi w:val="0"/>
        <w:spacing w:before="225" w:after="225"/>
        <w:jc w:val="left"/>
        <w:rPr/>
      </w:pPr>
      <w:r>
        <w:rPr>
          <w:b w:val="false"/>
          <w:color w:val="383149"/>
          <w:sz w:val="20"/>
        </w:rPr>
        <w:t xml:space="preserve">Implementamos medidas técnicas e organizacionais apropriadas para proteger as informações que coletamos e armazenamos, e exigimos que todos os agentes que realizam nosso processamento em nosso nome façam o mesmo. Infelizmente, nenhuma medida de segurança é 100% infalível e, como tal, nenhuma rede ou sistema (incluindo o nosso) pode ser garantido como 100% seguro contra destruição, perda, alteração, divulgação não autorizada ou acesso às informações que coletamos e armazenamos. Se você acredita que suas informações podem não ser seguras por qualquer motivo, por favor, entre em contato conosco imediatamente em </w:t>
      </w:r>
      <w:r>
        <w:rPr>
          <w:b w:val="false"/>
          <w:color w:val="383149"/>
          <w:sz w:val="20"/>
        </w:rPr>
        <w:t xml:space="preserve">support@hcaptcha.com.</w:t>
      </w:r>
    </w:p>
    <w:p>
      <w:pPr>
        <w:pStyle w:val="TextBody"/>
        <w:bidi w:val="0"/>
        <w:jc w:val="left"/>
        <w:rPr/>
      </w:pPr>
      <w:r>
        <w:rPr/>
        <w:t xml:space="preserve">Isenções de garantia</w:t>
      </w:r>
    </w:p>
    <w:p>
      <w:pPr>
        <w:pStyle w:val="TextBody"/>
        <w:bidi w:val="0"/>
        <w:spacing w:before="225" w:after="225"/>
        <w:jc w:val="left"/>
        <w:rPr>
          <w:b w:val="false"/>
          <w:color w:val="383149"/>
          <w:sz w:val="20"/>
        </w:rPr>
      </w:pPr>
      <w:r>
        <w:rPr>
          <w:b w:val="false"/>
          <w:color w:val="383149"/>
          <w:sz w:val="20"/>
        </w:rPr>
        <w:t xml:space="preserve">Na medida máxima permitida por lei, o Site e o Serviço (e quaisquer outros serviços associados, informações, dados, características e outros conteúdos ou materiais) são fornecidos "no estado em que se encontram" e "conforme disponíveis". Até o limite máximo permitido por lei, o IMI exclui todas as garantias, incluindo mas não se limitando às garantias implícitas de comercialização, adequação a uma finalidade específica e não-infração.</w:t>
      </w:r>
    </w:p>
    <w:p>
      <w:pPr>
        <w:pStyle w:val="TextBody"/>
        <w:bidi w:val="0"/>
        <w:jc w:val="left"/>
        <w:rPr/>
      </w:pPr>
      <w:r>
        <w:rPr/>
        <w:t xml:space="preserve">Gerenciando suas informações (seus direitos)</w:t>
      </w:r>
    </w:p>
    <w:p>
      <w:pPr>
        <w:pStyle w:val="TextBody"/>
        <w:bidi w:val="0"/>
        <w:spacing w:before="225" w:after="225"/>
        <w:jc w:val="left"/>
        <w:rPr/>
      </w:pPr>
      <w:r>
        <w:rPr>
          <w:b w:val="false"/>
          <w:color w:val="383149"/>
          <w:sz w:val="20"/>
        </w:rPr>
        <w:t xml:space="preserve">Você pode acessar, corrigir, emendar ou excluir certas Informações Pessoais que nos tenha fornecido através de sua conta de Integrador, Cliente ou Usuário de Acessibilidade (se você for um Integrador, Cliente ou Usuário de Acessibilidade). Se você não puder fazê-lo, ou se tiver qualquer dúvida sobre as Informações Pessoais que coletamos e/ou compartilhamos sobre você, ou se quiser retirar seu consentimento para nosso processamento (ou seja, excluir totalmente sua conta), entre em contato conosco pelo e-mail </w:t>
      </w:r>
      <w:hyperlink r:id="rId7">
        <w:r>
          <w:rPr>
            <w:rStyle w:val="InternetLink"/>
            <w:b w:val="false"/>
            <w:strike w:val="false"/>
            <w:dstrike w:val="false"/>
            <w:color w:val="6549C7"/>
            <w:sz w:val="20"/>
            <w:u w:val="none"/>
            <w:effect w:val="none"/>
            <w:shd w:val="clear" w:fill="auto"/>
          </w:rPr>
          <w:t xml:space="preserve">support@hcaptcha.com.</w:t>
        </w:r>
      </w:hyperlink>
    </w:p>
    <w:p>
      <w:pPr>
        <w:pStyle w:val="TextBody"/>
        <w:bidi w:val="0"/>
        <w:spacing w:before="225" w:after="225"/>
        <w:jc w:val="left"/>
        <w:rPr>
          <w:b w:val="false"/>
          <w:color w:val="383149"/>
          <w:sz w:val="20"/>
        </w:rPr>
      </w:pPr>
      <w:r>
        <w:rPr>
          <w:b w:val="false"/>
          <w:color w:val="383149"/>
          <w:sz w:val="20"/>
        </w:rPr>
        <w:t xml:space="preserve">Se você preferir bloquear os cookies ou outras tecnologias de rastreamento, a maioria dos navegadores e dispositivos móveis, você deve alterar suas configurações para notificá-lo quando receber cookies ou outras tecnologias de rastreamento, e escolher se deseja ou não aceitá-los ou não. A maioria dos navegadores também permite que você desabilite ou exclua cookies existentes ou que rejeite automaticamente futuros cookies. Você também pode usar ferramentas de terceiros, incluindo plug-ins de navegador, para controlar suas preferências de cookies. Observe, entretanto, que se você desativar todos os cookies, algumas partes de nossos Sites poderão não funcionar corretamente.</w:t>
      </w:r>
    </w:p>
    <w:p>
      <w:pPr>
        <w:pStyle w:val="TextBody"/>
        <w:bidi w:val="0"/>
        <w:jc w:val="left"/>
        <w:rPr/>
      </w:pPr>
      <w:r>
        <w:rPr/>
        <w:t xml:space="preserve">Informações das crianças</w:t>
      </w:r>
    </w:p>
    <w:p>
      <w:pPr>
        <w:pStyle w:val="TextBody"/>
        <w:bidi w:val="0"/>
        <w:spacing w:before="225" w:after="225"/>
        <w:jc w:val="left"/>
        <w:rPr/>
      </w:pPr>
      <w:r>
        <w:rPr>
          <w:b w:val="false"/>
          <w:color w:val="383149"/>
          <w:sz w:val="20"/>
        </w:rPr>
        <w:t xml:space="preserve">Nossos Sites e Serviços não são direcionados a crianças menores de 13 anos e não coletamos intencionalmente Informações Pessoais de crianças menores de 13 anos. Se soubermos que coletamos Informações Pessoais de uma criança menor de 13 anos, tomaremos medidas razoáveis para excluir tais informações de nossos arquivos o mais rápido possível, a menos que tenhamos a obrigação legal de reter tais informações. Favor entrar em contato conosco pelo e-mail </w:t>
      </w:r>
      <w:hyperlink r:id="rId8">
        <w:r>
          <w:rPr>
            <w:rStyle w:val="InternetLink"/>
            <w:b w:val="false"/>
            <w:strike w:val="false"/>
            <w:dstrike w:val="false"/>
            <w:color w:val="6549C7"/>
            <w:sz w:val="20"/>
            <w:u w:val="none"/>
            <w:effect w:val="none"/>
            <w:shd w:val="clear" w:fill="auto"/>
          </w:rPr>
          <w:t xml:space="preserve">support@hcaptcha.com </w:t>
        </w:r>
      </w:hyperlink>
      <w:r>
        <w:rPr>
          <w:b w:val="false"/>
          <w:color w:val="383149"/>
          <w:sz w:val="20"/>
        </w:rPr>
        <w:t xml:space="preserve">se você acredita que temos alguma informação de ou sobre uma criança menor de 13 anos.</w:t>
      </w:r>
    </w:p>
    <w:p>
      <w:pPr>
        <w:pStyle w:val="TextBody"/>
        <w:bidi w:val="0"/>
        <w:jc w:val="left"/>
        <w:rPr/>
      </w:pPr>
      <w:r>
        <w:rPr/>
        <w:t xml:space="preserve">Aviso aos residentes da Califórnia</w:t>
      </w:r>
    </w:p>
    <w:p>
      <w:pPr>
        <w:pStyle w:val="TextBody"/>
        <w:bidi w:val="0"/>
        <w:spacing w:before="225" w:after="225"/>
        <w:jc w:val="left"/>
        <w:rPr>
          <w:b w:val="false"/>
          <w:color w:val="383149"/>
          <w:sz w:val="20"/>
        </w:rPr>
      </w:pPr>
      <w:r>
        <w:rPr>
          <w:b w:val="false"/>
          <w:color w:val="383149"/>
          <w:sz w:val="20"/>
        </w:rPr>
        <w:t xml:space="preserve">De acordo com a Seção 1789.3 do Código Civil da Califórnia, os usuários da Califórnia têm direito ao seguinte aviso de direitos do consumidor: Os residentes da Califórnia podem contatar a Unidade de Assistência a Reclamações da Divisão de Serviços ao Consumidor do Departamento de Assuntos do Consumidor da Califórnia pelo correio para 1625 North Market Blvd., Sacramento, CA 95834, ou pelo telefone (916) 445-1254 ou (800) 952-5210.</w:t>
        <w:br/>
        <w:br/>
        <w:t xml:space="preserve">Esta seção fornece detalhes adicionais sobre as informações pessoais que coletamos sobre os consumidores da Califórnia e os direitos concedidos a eles sob a Lei de Privacidade do Consumidor da Califórnia ou "CCPA".</w:t>
        <w:br/>
        <w:br/>
        <w:t xml:space="preserve">Para as categorias de informações pessoais que coletamos de você nos 12 meses anteriores, consulte a seção "Informações que coletamos" acima. Coletamos essas informações para os fins comerciais e comerciais descritos na seção "Como usamos as informações pessoais" acima. Nos 12 meses anteriores, compartilhamos as seguintes categorias de informações com terceiros para um propósito comercial:</w:t>
      </w:r>
    </w:p>
    <w:p>
      <w:pPr>
        <w:pStyle w:val="TextBody"/>
        <w:bidi w:val="0"/>
        <w:spacing w:before="225" w:after="225"/>
        <w:jc w:val="left"/>
        <w:rPr>
          <w:b w:val="false"/>
          <w:color w:val="383149"/>
          <w:sz w:val="20"/>
        </w:rPr>
      </w:pPr>
      <w:r>
        <w:rPr>
          <w:b w:val="false"/>
          <w:color w:val="383149"/>
          <w:sz w:val="20"/>
        </w:rPr>
        <w:t xml:space="preserve">A empresa não "vende" (como este termo é definido no CCPA) as informações pessoais que coletamos. Favor consultar a seção "Third Party Analytics and Tracking Technologies" acima para maiores informações sobre os tipos de cookies de terceiros, se houver, que utilizamos.</w:t>
        <w:br/>
        <w:br/>
        <w:t xml:space="preserve">Sujeito a certas limitações, o CCPA fornece aos consumidores da Califórnia o direito de solicitar mais detalhes sobre as categorias ou partes específicas de informações pessoais que coletamos (incluindo como usamos e divulgamos essas informações), para apagar suas informações pessoais, para optar por não participar de quaisquer "vendas" que possam estar ocorrendo, bem como o direito de não ser discriminado pelo exercício desses direitos.</w:t>
        <w:br/>
        <w:br/>
        <w:t xml:space="preserve">Os consumidores da Califórnia podem fazer uma solicitação de acordo com seus direitos sob o CCPA, entrando em contato conosco pelo e-mail support@hcaptcha.com. Observe que você deve verificar sua identidade e solicitação antes de tomar outras medidas, como, por exemplo, fornecer sua identificação governamental. De acordo com a lei da Califórnia, você pode designar um agente autorizado para fazer uma solicitação em seu nome. Para designar um agente autorizado para fazer uma solicitação em seu nome, você deve fornecer uma procuração válida, a identificação emitida pelo governo do requerente e a identificação emitida pelo governo do agente autorizado. </w:t>
      </w:r>
      <w:r>
        <mc:AlternateContent>
          <mc:Choice Requires="wps">
            <w:drawing>
              <wp:anchor distT="0" distB="0" distL="0" distR="0" simplePos="0" relativeHeight="2" behindDoc="0" locked="0" layoutInCell="0" allowOverlap="1">
                <wp:simplePos x="0" y="0"/>
                <wp:positionH relativeFrom="column">
                  <wp:align>left</wp:align>
                </wp:positionH>
                <wp:positionV relativeFrom="line">
                  <wp:posOffset>635</wp:posOffset>
                </wp:positionV>
                <wp:extent cx="1714500" cy="1950085"/>
                <wp:effectExtent l="0" t="0" r="0" b="0"/>
                <wp:wrapSquare wrapText="largest"/>
                <wp:docPr id="1" name="Frame1"/>
                <a:graphic xmlns:a="http://schemas.openxmlformats.org/drawingml/2006/main">
                  <a:graphicData uri="http://schemas.microsoft.com/office/word/2010/wordprocessingShape">
                    <wps:wsp>
                      <wps:cNvSpPr txBox="1"/>
                      <wps:spPr>
                        <a:xfrm>
                          <a:off x="0" y="0"/>
                          <a:ext cx="1714500" cy="1950085"/>
                        </a:xfrm>
                        <a:prstGeom prst="rect"/>
                      </wps:spPr>
                      <wps:txbx>
                        <w:txbxContent>
                          <w:p>
                            <w:pPr>
                              <w:pStyle w:val="TextBody"/>
                              <w:bidi w:val="0"/>
                              <w:spacing w:before="0" w:after="225"/>
                              <w:jc w:val="left"/>
                              <w:rPr>
                                <w:b w:val="false"/>
                              </w:rPr>
                            </w:pPr>
                            <w:r>
                              <w:rPr>
                                <w:b w:val="false"/>
                              </w:rPr>
                              <w:t xml:space="preserve">Categoria de informações pessoais</w:t>
                            </w:r>
                          </w:p>
                          <w:p>
                            <w:pPr>
                              <w:pStyle w:val="TextBody"/>
                              <w:bidi w:val="0"/>
                              <w:spacing w:before="0" w:after="113"/>
                              <w:jc w:val="left"/>
                              <w:rPr>
                                <w:b w:val="false"/>
                                <w:sz w:val="18"/>
                              </w:rPr>
                            </w:pPr>
                            <w:r>
                              <w:rPr>
                                <w:b w:val="false"/>
                                <w:sz w:val="18"/>
                              </w:rPr>
                              <w:t xml:space="preserve">Identificadores.</w:t>
                            </w:r>
                          </w:p>
                          <w:p>
                            <w:pPr>
                              <w:pStyle w:val="TextBody"/>
                              <w:bidi w:val="0"/>
                              <w:spacing w:before="0" w:after="113"/>
                              <w:jc w:val="left"/>
                              <w:rPr>
                                <w:b w:val="false"/>
                                <w:sz w:val="18"/>
                              </w:rPr>
                            </w:pPr>
                            <w:r>
                              <w:rPr>
                                <w:b w:val="false"/>
                                <w:sz w:val="18"/>
                              </w:rPr>
                              <w:t xml:space="preserve">Categorias de informações pessoais listadas no Estatuto de Registros de Clientes da Califórnia (Cal. Civ. Código § 1798.80(e)).</w:t>
                            </w:r>
                          </w:p>
                          <w:p>
                            <w:pPr>
                              <w:pStyle w:val="TextBody"/>
                              <w:bidi w:val="0"/>
                              <w:spacing w:before="0" w:after="113"/>
                              <w:jc w:val="left"/>
                              <w:rPr>
                                <w:b w:val="false"/>
                                <w:sz w:val="18"/>
                              </w:rPr>
                            </w:pPr>
                            <w:r>
                              <w:rPr>
                                <w:b w:val="false"/>
                                <w:sz w:val="18"/>
                              </w:rPr>
                              <w:t xml:space="preserve">Informações comerciais.</w:t>
                            </w:r>
                          </w:p>
                          <w:p>
                            <w:pPr>
                              <w:pStyle w:val="TextBody"/>
                              <w:bidi w:val="0"/>
                              <w:spacing w:before="0" w:after="113"/>
                              <w:jc w:val="left"/>
                              <w:rPr>
                                <w:b w:val="false"/>
                                <w:sz w:val="18"/>
                              </w:rPr>
                            </w:pPr>
                            <w:r>
                              <w:rPr>
                                <w:b w:val="false"/>
                                <w:sz w:val="18"/>
                              </w:rPr>
                              <w:t xml:space="preserve">Internet ou outra atividade de rede eletrônica.</w:t>
                            </w:r>
                          </w:p>
                        </w:txbxContent>
                      </wps:txbx>
                      <wps:bodyPr lIns="0" tIns="0" rIns="0" bIns="0" anchor="t">
                        <a:noAutofit/>
                      </wps:bodyPr>
                    </wps:wsp>
                  </a:graphicData>
                </a:graphic>
              </wp:anchor>
            </w:drawing>
          </mc:Choice>
          <mc:Fallback>
            <w:pict>
              <v:rect style="position:absolute;rotation:0;width:135pt;height:153.55pt;mso-wrap-distance-left:0pt;mso-wrap-distance-right:0pt;mso-wrap-distance-top:0pt;mso-wrap-distance-bottom:0pt;margin-top:0pt;mso-position-vertical:top;mso-position-vertical-relative:text;margin-left:0pt;mso-position-horizontal:left;mso-position-horizontal-relative:text">
                <v:textbox inset="0in,0in,0in,0in">
                  <w:txbxContent>
                    <w:p>
                      <w:pPr>
                        <w:pStyle w:val="TextBody"/>
                        <w:bidi w:val="0"/>
                        <w:spacing w:before="0" w:after="225"/>
                        <w:jc w:val="left"/>
                        <w:rPr>
                          <w:b w:val="false"/>
                        </w:rPr>
                      </w:pPr>
                      <w:r>
                        <w:rPr>
                          <w:b w:val="false"/>
                        </w:rPr>
                        <w:t xml:space="preserve">Categoria de informações pessoais</w:t>
                      </w:r>
                    </w:p>
                    <w:p>
                      <w:pPr>
                        <w:pStyle w:val="TextBody"/>
                        <w:bidi w:val="0"/>
                        <w:spacing w:before="0" w:after="113"/>
                        <w:jc w:val="left"/>
                        <w:rPr>
                          <w:b w:val="false"/>
                          <w:sz w:val="18"/>
                        </w:rPr>
                      </w:pPr>
                      <w:r>
                        <w:rPr>
                          <w:b w:val="false"/>
                          <w:sz w:val="18"/>
                        </w:rPr>
                        <w:t xml:space="preserve">Identificadores.</w:t>
                      </w:r>
                    </w:p>
                    <w:p>
                      <w:pPr>
                        <w:pStyle w:val="TextBody"/>
                        <w:bidi w:val="0"/>
                        <w:spacing w:before="0" w:after="113"/>
                        <w:jc w:val="left"/>
                        <w:rPr>
                          <w:b w:val="false"/>
                          <w:sz w:val="18"/>
                        </w:rPr>
                      </w:pPr>
                      <w:r>
                        <w:rPr>
                          <w:b w:val="false"/>
                          <w:sz w:val="18"/>
                        </w:rPr>
                        <w:t xml:space="preserve">Categorias de informações pessoais listadas no Estatuto de Registros de Clientes da Califórnia (Cal. Civ. Código § 1798.80(e)).</w:t>
                      </w:r>
                    </w:p>
                    <w:p>
                      <w:pPr>
                        <w:pStyle w:val="TextBody"/>
                        <w:bidi w:val="0"/>
                        <w:spacing w:before="0" w:after="113"/>
                        <w:jc w:val="left"/>
                        <w:rPr>
                          <w:b w:val="false"/>
                          <w:sz w:val="18"/>
                        </w:rPr>
                      </w:pPr>
                      <w:r>
                        <w:rPr>
                          <w:b w:val="false"/>
                          <w:sz w:val="18"/>
                        </w:rPr>
                        <w:t xml:space="preserve">Informações comerciais.</w:t>
                      </w:r>
                    </w:p>
                    <w:p>
                      <w:pPr>
                        <w:pStyle w:val="TextBody"/>
                        <w:bidi w:val="0"/>
                        <w:spacing w:before="0" w:after="113"/>
                        <w:jc w:val="left"/>
                        <w:rPr>
                          <w:b w:val="false"/>
                          <w:sz w:val="18"/>
                        </w:rPr>
                      </w:pPr>
                      <w:r>
                        <w:rPr>
                          <w:b w:val="false"/>
                          <w:sz w:val="18"/>
                        </w:rPr>
                        <w:t xml:space="preserve">Internet ou outra atividade de rede eletrônica.</w:t>
                      </w:r>
                    </w:p>
                  </w:txbxContent>
                </v:textbox>
                <w10:wrap type="square" side="right"/>
              </v:rect>
            </w:pict>
          </mc:Fallback>
        </mc:AlternateContent>
      </w:r>
      <w:r>
        <mc:AlternateContent>
          <mc:Choice Requires="wps">
            <w:drawing>
              <wp:anchor distT="0" distB="0" distL="142875" distR="142875" simplePos="0" relativeHeight="3" behindDoc="0" locked="0" layoutInCell="0" allowOverlap="1">
                <wp:simplePos x="0" y="0"/>
                <wp:positionH relativeFrom="column">
                  <wp:align>left</wp:align>
                </wp:positionH>
                <wp:positionV relativeFrom="line">
                  <wp:align>top</wp:align>
                </wp:positionV>
                <wp:extent cx="1714500" cy="2856865"/>
                <wp:effectExtent l="0" t="0" r="0" b="0"/>
                <wp:wrapSquare wrapText="largest"/>
                <wp:docPr id="2" name="Frame2"/>
                <a:graphic xmlns:a="http://schemas.openxmlformats.org/drawingml/2006/main">
                  <a:graphicData uri="http://schemas.microsoft.com/office/word/2010/wordprocessingShape">
                    <wps:wsp>
                      <wps:cNvSpPr txBox="1"/>
                      <wps:spPr>
                        <a:xfrm>
                          <a:off x="0" y="0"/>
                          <a:ext cx="1714500" cy="2856865"/>
                        </a:xfrm>
                        <a:prstGeom prst="rect"/>
                      </wps:spPr>
                      <wps:txbx>
                        <w:txbxContent>
                          <w:p>
                            <w:pPr>
                              <w:pStyle w:val="TextBody"/>
                              <w:bidi w:val="0"/>
                              <w:spacing w:before="0" w:after="225"/>
                              <w:jc w:val="left"/>
                              <w:rPr>
                                <w:b w:val="false"/>
                              </w:rPr>
                            </w:pPr>
                            <w:r>
                              <w:rPr>
                                <w:b w:val="false"/>
                              </w:rPr>
                              <w:t xml:space="preserve">Exemplos de informações pessoais compartilhadas</w:t>
                            </w:r>
                          </w:p>
                          <w:p>
                            <w:pPr>
                              <w:pStyle w:val="TextBody"/>
                              <w:bidi w:val="0"/>
                              <w:spacing w:before="0" w:after="113"/>
                              <w:jc w:val="left"/>
                              <w:rPr>
                                <w:b w:val="false"/>
                                <w:sz w:val="18"/>
                              </w:rPr>
                            </w:pPr>
                            <w:r>
                              <w:rPr>
                                <w:b w:val="false"/>
                                <w:sz w:val="18"/>
                              </w:rPr>
                              <w:t xml:space="preserve">Um nome real, identificador pessoal único, identificador on-line, endereço do Protocolo Internet, endereço de e-mail, nome da conta, ou outros identificadores similares.</w:t>
                            </w:r>
                          </w:p>
                          <w:p>
                            <w:pPr>
                              <w:pStyle w:val="TextBody"/>
                              <w:bidi w:val="0"/>
                              <w:spacing w:before="0" w:after="113"/>
                              <w:jc w:val="left"/>
                              <w:rPr>
                                <w:b w:val="false"/>
                                <w:sz w:val="18"/>
                              </w:rPr>
                            </w:pPr>
                            <w:r>
                              <w:rPr>
                                <w:b w:val="false"/>
                                <w:sz w:val="18"/>
                              </w:rPr>
                              <w:t xml:space="preserve">Um nome, número de cartão de crédito, número de cartão de débito, ou qualquer outra informação financeira.</w:t>
                            </w:r>
                          </w:p>
                          <w:p>
                            <w:pPr>
                              <w:pStyle w:val="TextBody"/>
                              <w:bidi w:val="0"/>
                              <w:spacing w:before="0" w:after="113"/>
                              <w:jc w:val="left"/>
                              <w:rPr>
                                <w:b w:val="false"/>
                                <w:sz w:val="18"/>
                              </w:rPr>
                            </w:pPr>
                            <w:r>
                              <w:rPr>
                                <w:b w:val="false"/>
                                <w:sz w:val="18"/>
                              </w:rPr>
                              <w:t xml:space="preserve">Registros de produtos ou serviços adquiridos, obtidos ou considerados.</w:t>
                            </w:r>
                          </w:p>
                          <w:p>
                            <w:pPr>
                              <w:pStyle w:val="TextBody"/>
                              <w:bidi w:val="0"/>
                              <w:spacing w:before="0" w:after="113"/>
                              <w:jc w:val="left"/>
                              <w:rPr>
                                <w:b w:val="false"/>
                                <w:sz w:val="18"/>
                              </w:rPr>
                            </w:pPr>
                            <w:r>
                              <w:rPr>
                                <w:b w:val="false"/>
                                <w:sz w:val="18"/>
                              </w:rPr>
                              <w:t xml:space="preserve">Histórico de navegação, informações sobre a interação de um consumidor com um website, aplicativo ou anúncio na Internet.</w:t>
                            </w:r>
                          </w:p>
                        </w:txbxContent>
                      </wps:txbx>
                      <wps:bodyPr lIns="0" tIns="0" rIns="0" bIns="0" anchor="t">
                        <a:noAutofit/>
                      </wps:bodyPr>
                    </wps:wsp>
                  </a:graphicData>
                </a:graphic>
              </wp:anchor>
            </w:drawing>
          </mc:Choice>
          <mc:Fallback>
            <w:pict>
              <v:rect style="position:absolute;rotation:0;width:135pt;height:224.95pt;mso-wrap-distance-left:11.25pt;mso-wrap-distance-right:11.25pt;mso-wrap-distance-top:0pt;mso-wrap-distance-bottom:0pt;margin-top:-22.6pt;mso-position-vertical:top;mso-position-vertical-relative:text;margin-left:146.25pt;mso-position-horizontal:left;mso-position-horizontal-relative:text">
                <v:textbox inset="0in,0in,0in,0in">
                  <w:txbxContent>
                    <w:p>
                      <w:pPr>
                        <w:pStyle w:val="TextBody"/>
                        <w:bidi w:val="0"/>
                        <w:spacing w:before="0" w:after="225"/>
                        <w:jc w:val="left"/>
                        <w:rPr>
                          <w:b w:val="false"/>
                        </w:rPr>
                      </w:pPr>
                      <w:r>
                        <w:rPr>
                          <w:b w:val="false"/>
                        </w:rPr>
                        <w:t xml:space="preserve">Exemplos de informações pessoais compartilhadas</w:t>
                      </w:r>
                    </w:p>
                    <w:p>
                      <w:pPr>
                        <w:pStyle w:val="TextBody"/>
                        <w:bidi w:val="0"/>
                        <w:spacing w:before="0" w:after="113"/>
                        <w:jc w:val="left"/>
                        <w:rPr>
                          <w:b w:val="false"/>
                          <w:sz w:val="18"/>
                        </w:rPr>
                      </w:pPr>
                      <w:r>
                        <w:rPr>
                          <w:b w:val="false"/>
                          <w:sz w:val="18"/>
                        </w:rPr>
                        <w:t xml:space="preserve">Um nome real, identificador pessoal único, identificador on-line, endereço do Protocolo Internet, endereço de e-mail, nome da conta, ou outros identificadores similares.</w:t>
                      </w:r>
                    </w:p>
                    <w:p>
                      <w:pPr>
                        <w:pStyle w:val="TextBody"/>
                        <w:bidi w:val="0"/>
                        <w:spacing w:before="0" w:after="113"/>
                        <w:jc w:val="left"/>
                        <w:rPr>
                          <w:b w:val="false"/>
                          <w:sz w:val="18"/>
                        </w:rPr>
                      </w:pPr>
                      <w:r>
                        <w:rPr>
                          <w:b w:val="false"/>
                          <w:sz w:val="18"/>
                        </w:rPr>
                        <w:t xml:space="preserve">Um nome, número de cartão de crédito, número de cartão de débito, ou qualquer outra informação financeira.</w:t>
                      </w:r>
                    </w:p>
                    <w:p>
                      <w:pPr>
                        <w:pStyle w:val="TextBody"/>
                        <w:bidi w:val="0"/>
                        <w:spacing w:before="0" w:after="113"/>
                        <w:jc w:val="left"/>
                        <w:rPr>
                          <w:b w:val="false"/>
                          <w:sz w:val="18"/>
                        </w:rPr>
                      </w:pPr>
                      <w:r>
                        <w:rPr>
                          <w:b w:val="false"/>
                          <w:sz w:val="18"/>
                        </w:rPr>
                        <w:t xml:space="preserve">Registros de produtos ou serviços adquiridos, obtidos ou considerados.</w:t>
                      </w:r>
                    </w:p>
                    <w:p>
                      <w:pPr>
                        <w:pStyle w:val="TextBody"/>
                        <w:bidi w:val="0"/>
                        <w:spacing w:before="0" w:after="113"/>
                        <w:jc w:val="left"/>
                        <w:rPr>
                          <w:b w:val="false"/>
                          <w:sz w:val="18"/>
                        </w:rPr>
                      </w:pPr>
                      <w:r>
                        <w:rPr>
                          <w:b w:val="false"/>
                          <w:sz w:val="18"/>
                        </w:rPr>
                        <w:t xml:space="preserve">Histórico de navegação, informações sobre a interação de um consumidor com um website, aplicativo ou anúncio na Internet.</w:t>
                      </w:r>
                    </w:p>
                  </w:txbxContent>
                </v:textbox>
                <w10:wrap type="square" side="right"/>
              </v:rect>
            </w:pict>
          </mc:Fallback>
        </mc:AlternateContent>
      </w:r>
      <w:r>
        <mc:AlternateContent>
          <mc:Choice Requires="wps">
            <w:drawing>
              <wp:anchor distT="0" distB="0" distL="0" distR="0" simplePos="0" relativeHeight="4" behindDoc="0" locked="0" layoutInCell="0" allowOverlap="1">
                <wp:simplePos x="0" y="0"/>
                <wp:positionH relativeFrom="column">
                  <wp:align>left</wp:align>
                </wp:positionH>
                <wp:positionV relativeFrom="line">
                  <wp:posOffset>635</wp:posOffset>
                </wp:positionV>
                <wp:extent cx="1714500" cy="1818005"/>
                <wp:effectExtent l="0" t="0" r="0" b="0"/>
                <wp:wrapSquare wrapText="largest"/>
                <wp:docPr id="3" name="Frame3"/>
                <a:graphic xmlns:a="http://schemas.openxmlformats.org/drawingml/2006/main">
                  <a:graphicData uri="http://schemas.microsoft.com/office/word/2010/wordprocessingShape">
                    <wps:wsp>
                      <wps:cNvSpPr txBox="1"/>
                      <wps:spPr>
                        <a:xfrm>
                          <a:off x="0" y="0"/>
                          <a:ext cx="1714500" cy="1818005"/>
                        </a:xfrm>
                        <a:prstGeom prst="rect"/>
                      </wps:spPr>
                      <wps:txbx>
                        <w:txbxContent>
                          <w:p>
                            <w:pPr>
                              <w:pStyle w:val="TextBody"/>
                              <w:bidi w:val="0"/>
                              <w:spacing w:before="0" w:after="225"/>
                              <w:jc w:val="left"/>
                              <w:rPr>
                                <w:b w:val="false"/>
                              </w:rPr>
                            </w:pPr>
                            <w:r>
                              <w:rPr>
                                <w:b w:val="false"/>
                              </w:rPr>
                              <w:t xml:space="preserve">Categorias de beneficiários de terceiros</w:t>
                            </w:r>
                          </w:p>
                          <w:p>
                            <w:pPr>
                              <w:pStyle w:val="TextBody"/>
                              <w:bidi w:val="0"/>
                              <w:spacing w:before="0" w:after="113"/>
                              <w:jc w:val="left"/>
                              <w:rPr>
                                <w:b w:val="false"/>
                                <w:sz w:val="18"/>
                              </w:rPr>
                            </w:pPr>
                            <w:r>
                              <w:rPr>
                                <w:b w:val="false"/>
                                <w:sz w:val="18"/>
                              </w:rPr>
                              <w:t xml:space="preserve">Prestadores de serviços</w:t>
                            </w:r>
                          </w:p>
                          <w:p>
                            <w:pPr>
                              <w:pStyle w:val="TextBody"/>
                              <w:bidi w:val="0"/>
                              <w:spacing w:before="0" w:after="113"/>
                              <w:jc w:val="left"/>
                              <w:rPr>
                                <w:b w:val="false"/>
                                <w:sz w:val="18"/>
                              </w:rPr>
                            </w:pPr>
                            <w:r>
                              <w:rPr>
                                <w:b w:val="false"/>
                                <w:sz w:val="18"/>
                              </w:rPr>
                              <w:t xml:space="preserve">Prestadores de serviços</w:t>
                            </w:r>
                          </w:p>
                          <w:p>
                            <w:pPr>
                              <w:pStyle w:val="TextBody"/>
                              <w:bidi w:val="0"/>
                              <w:spacing w:before="0" w:after="113"/>
                              <w:jc w:val="left"/>
                              <w:rPr>
                                <w:b w:val="false"/>
                                <w:sz w:val="18"/>
                              </w:rPr>
                            </w:pPr>
                            <w:r>
                              <w:rPr>
                                <w:b w:val="false"/>
                                <w:sz w:val="18"/>
                              </w:rPr>
                              <w:t xml:space="preserve">Prestadores de serviços</w:t>
                            </w:r>
                          </w:p>
                          <w:p>
                            <w:pPr>
                              <w:pStyle w:val="TextBody"/>
                              <w:bidi w:val="0"/>
                              <w:spacing w:before="0" w:after="113"/>
                              <w:jc w:val="left"/>
                              <w:rPr>
                                <w:b w:val="false"/>
                                <w:sz w:val="18"/>
                              </w:rPr>
                            </w:pPr>
                            <w:r>
                              <w:rPr>
                                <w:b w:val="false"/>
                                <w:sz w:val="18"/>
                              </w:rPr>
                              <w:t xml:space="preserve">Prestadores de serviços</w:t>
                            </w:r>
                          </w:p>
                          <w:p>
                            <w:pPr>
                              <w:pStyle w:val="TextBody"/>
                              <w:bidi w:val="0"/>
                              <w:spacing w:before="0" w:after="113"/>
                              <w:jc w:val="left"/>
                              <w:rPr>
                                <w:b w:val="false"/>
                                <w:sz w:val="16"/>
                              </w:rPr>
                            </w:pPr>
                            <w:r>
                              <w:rPr>
                                <w:b w:val="false"/>
                                <w:sz w:val="16"/>
                              </w:rPr>
                              <w:t xml:space="preserve">Nota: O risco de fraude associado a um endereço IP individual pode ser compartilhado com um Integrador mediante solicitação.</w:t>
                            </w:r>
                          </w:p>
                        </w:txbxContent>
                      </wps:txbx>
                      <wps:bodyPr lIns="0" tIns="0" rIns="0" bIns="0" anchor="t">
                        <a:noAutofit/>
                      </wps:bodyPr>
                    </wps:wsp>
                  </a:graphicData>
                </a:graphic>
              </wp:anchor>
            </w:drawing>
          </mc:Choice>
          <mc:Fallback>
            <w:pict>
              <v:rect style="position:absolute;rotation:0;width:135pt;height:143.15pt;mso-wrap-distance-left:0pt;mso-wrap-distance-right:0pt;mso-wrap-distance-top:0pt;mso-wrap-distance-bottom:0pt;margin-top:0pt;mso-position-vertical:top;mso-position-vertical-relative:text;margin-left:292.5pt;mso-position-horizontal:left;mso-position-horizontal-relative:text">
                <v:textbox inset="0in,0in,0in,0in">
                  <w:txbxContent>
                    <w:p>
                      <w:pPr>
                        <w:pStyle w:val="TextBody"/>
                        <w:bidi w:val="0"/>
                        <w:spacing w:before="0" w:after="225"/>
                        <w:jc w:val="left"/>
                        <w:rPr>
                          <w:b w:val="false"/>
                        </w:rPr>
                      </w:pPr>
                      <w:r>
                        <w:rPr>
                          <w:b w:val="false"/>
                        </w:rPr>
                        <w:t xml:space="preserve">Categorias de beneficiários de terceiros</w:t>
                      </w:r>
                    </w:p>
                    <w:p>
                      <w:pPr>
                        <w:pStyle w:val="TextBody"/>
                        <w:bidi w:val="0"/>
                        <w:spacing w:before="0" w:after="113"/>
                        <w:jc w:val="left"/>
                        <w:rPr>
                          <w:b w:val="false"/>
                          <w:sz w:val="18"/>
                        </w:rPr>
                      </w:pPr>
                      <w:r>
                        <w:rPr>
                          <w:b w:val="false"/>
                          <w:sz w:val="18"/>
                        </w:rPr>
                        <w:t xml:space="preserve">Prestadores de serviços</w:t>
                      </w:r>
                    </w:p>
                    <w:p>
                      <w:pPr>
                        <w:pStyle w:val="TextBody"/>
                        <w:bidi w:val="0"/>
                        <w:spacing w:before="0" w:after="113"/>
                        <w:jc w:val="left"/>
                        <w:rPr>
                          <w:b w:val="false"/>
                          <w:sz w:val="18"/>
                        </w:rPr>
                      </w:pPr>
                      <w:r>
                        <w:rPr>
                          <w:b w:val="false"/>
                          <w:sz w:val="18"/>
                        </w:rPr>
                        <w:t xml:space="preserve">Prestadores de serviços</w:t>
                      </w:r>
                    </w:p>
                    <w:p>
                      <w:pPr>
                        <w:pStyle w:val="TextBody"/>
                        <w:bidi w:val="0"/>
                        <w:spacing w:before="0" w:after="113"/>
                        <w:jc w:val="left"/>
                        <w:rPr>
                          <w:b w:val="false"/>
                          <w:sz w:val="18"/>
                        </w:rPr>
                      </w:pPr>
                      <w:r>
                        <w:rPr>
                          <w:b w:val="false"/>
                          <w:sz w:val="18"/>
                        </w:rPr>
                        <w:t xml:space="preserve">Prestadores de serviços</w:t>
                      </w:r>
                    </w:p>
                    <w:p>
                      <w:pPr>
                        <w:pStyle w:val="TextBody"/>
                        <w:bidi w:val="0"/>
                        <w:spacing w:before="0" w:after="113"/>
                        <w:jc w:val="left"/>
                        <w:rPr>
                          <w:b w:val="false"/>
                          <w:sz w:val="18"/>
                        </w:rPr>
                      </w:pPr>
                      <w:r>
                        <w:rPr>
                          <w:b w:val="false"/>
                          <w:sz w:val="18"/>
                        </w:rPr>
                        <w:t xml:space="preserve">Prestadores de serviços</w:t>
                      </w:r>
                    </w:p>
                    <w:p>
                      <w:pPr>
                        <w:pStyle w:val="TextBody"/>
                        <w:bidi w:val="0"/>
                        <w:spacing w:before="0" w:after="113"/>
                        <w:jc w:val="left"/>
                        <w:rPr>
                          <w:b w:val="false"/>
                          <w:sz w:val="16"/>
                        </w:rPr>
                      </w:pPr>
                      <w:r>
                        <w:rPr>
                          <w:b w:val="false"/>
                          <w:sz w:val="16"/>
                        </w:rPr>
                        <w:t xml:space="preserve">Nota: O risco de fraude associado a um endereço IP individual pode ser compartilhado com um Integrador mediante solicitação.</w:t>
                      </w:r>
                    </w:p>
                  </w:txbxContent>
                </v:textbox>
                <w10:wrap type="square" side="right"/>
              </v:rect>
            </w:pict>
          </mc:Fallback>
        </mc:AlternateContent>
      </w:r>
    </w:p>
    <w:p>
      <w:pPr>
        <w:pStyle w:val="TextBody"/>
        <w:bidi w:val="0"/>
        <w:jc w:val="left"/>
        <w:rPr/>
      </w:pPr>
      <w:r>
        <w:rPr/>
        <w:t xml:space="preserve">Aviso aos sujeitos dos dados da UE</w:t>
      </w:r>
    </w:p>
    <w:p>
      <w:pPr>
        <w:pStyle w:val="TextBody"/>
        <w:bidi w:val="0"/>
        <w:spacing w:before="225" w:after="225"/>
        <w:jc w:val="left"/>
        <w:rPr/>
      </w:pPr>
      <w:r>
        <w:rPr>
          <w:b w:val="false"/>
          <w:color w:val="383149"/>
          <w:sz w:val="20"/>
        </w:rPr>
        <w:t xml:space="preserve">Informações pessoais</w:t>
        <w:br/>
        <w:br/>
        <w:t xml:space="preserve">Com respeito aos sujeitos de dados da UE, o termo "informações pessoais" como usado nesta Política de Privacidade é equivalente a "dados pessoais" conforme definido no Regulamento Geral de Proteção de Dados da União Européia (GDPR)</w:t>
        <w:br/>
        <w:br/>
        <w:br/>
        <w:br/>
        <w:t xml:space="preserve">Dados sensíveis</w:t>
        <w:t xml:space="preserve">Algumas das informações que você nos fornece podem constituir dados sensíveis conforme definido no GDPR (também referido como categorias especiais de dados pessoais), incluindo a identificação de sua raça ou etnia em documentos de identificação emitidos pelo governo</w:t>
        <w:br/>
        <w:br/>
        <w:t xml:space="preserve">Bases legais para o processamento</w:t>
        <w:br/>
        <w:br/>
        <w:t xml:space="preserve">Somente utilizamos suas informações pessoais conforme permitido por lei</w:t>
        <w:t xml:space="preserve"> Somos obrigados a informá-lo sobre as bases legais de nosso processamento de suas informações pessoais, que são descritas abaixo. Se você tiver dúvidas sobre as bases legais sob as quais processamos suas informações pessoais, entre em contato conosco em support@hcaptcha.com.</w:t>
        <w:br/>
        <w:br/>
        <w:br/>
        <w:br/>
        <w:t xml:space="preserve">Objetivos do processamento</w:t>
        <w:br/>
        <w:t xml:space="preserve">se comunicar com você</w:t>
        <w:br/>
        <w:t xml:space="preserve">Para otimizar nossa plataforma</w:t>
        <w:br/>
        <w:t xml:space="preserve">Para conformidade, prevenção de fraudes e segurança</w:t>
        <w:br/>
        <w:t xml:space="preserve">Para prestar nossos serviços</w:t>
        <w:br/>
        <w:br/>
        <w:br/>
        <w:br/>
        <w:t xml:space="preserve">Base legal</w:t>
        <w:t xml:space="preserve">Estas atividades de processamento constituem nossos legítimos interesses</w:t>
        <w:t xml:space="preserve"> Tentamos considerar e equilibrar quaisquer impactos potenciais sobre você (tanto positivos quanto negativos) e seus direitos antes de processarmos suas informações pessoais para nossos legítimos interesses. Não utilizamos suas informações pessoais para atividades onde nossos interesses são anulados por qualquer impacto adverso sobre você (a menos que tenhamos seu consentimento ou que sejamos obrigados ou permitidos por lei).</w:t>
        <w:br/>
        <w:br/>
        <w:br/>
        <w:br/>
        <w:br/>
        <w:t xml:space="preserve">Objetivo do processamento</w:t>
        <w:t xml:space="preserve">Com seu consentimento</w:t>
        <w:br/>
        <w:br/>
        <w:br/>
        <w:br/>
        <w:t xml:space="preserve">Base legal</w:t>
        <w:t xml:space="preserve">Quando nosso uso de suas informações pessoais for baseado em seu consentimento, você tem o direito de retirá-las a qualquer momento da maneira indicada no Serviço ou entrando em contato conosco pelo e-mail support@hcaptcha.com</w:t>
        <w:br/>
        <w:br/>
        <w:br/>
        <w:t xml:space="preserve">Seus direitos</w:t>
        <w:br/>
        <w:br/>
        <w:t xml:space="preserve">sob a GDPR, você tem certos direitos em relação às suas informações pessoais. Você pode nos pedir que tomemos as seguintes medidas em relação às suas informações pessoais que possuímos:</w:t>
        <w:br/>
        <w:br/>
        <w:t xml:space="preserve">Opt-out</w:t>
        <w:br/>
        <w:br/>
        <w:t xml:space="preserve">Pare de enviar-lhe comunicações de marketing direto que você já tenha consentido anteriormente em receber. Podemos continuar a enviar-lhe comunicações relacionadas a serviços e outras comunicações não mercadológicas.</w:t>
        <w:br/>
        <w:br/>
        <w:t xml:space="preserve">Acesso</w:t>
        <w:br/>
        <w:br/>
        <w:t xml:space="preserve">Fornecer-lhe informações sobre nosso processamento de suas informações pessoais e dar-lhe acesso às suas informações pessoais</w:t>
        <w:br/>
        <w:br/>
        <w:t xml:space="preserve">Corrigir</w:t>
        <w:br/>
        <w:br/>
        <w:t xml:space="preserve">atualizações ou corrigir imprecisões em suas informações pessoais.</w:t>
        <w:br/>
        <w:br/>
        <w:t xml:space="preserve">Excluir</w:t>
        <w:br/>
        <w:br/>
        <w:t xml:space="preserve">suas informações pessoais.</w:t>
        <w:br/>
        <w:br/>
        <w:t xml:space="preserve">Transferir</w:t>
        <w:br/>
        <w:br/>
        <w:t xml:space="preserve"/>
        <w:t xml:space="preserve">uma cópia legível por máquina de suas informações pessoais para você ou um terceiro de sua escolha</w:t>
        <w:br/>
        <w:br/>
        <w:t xml:space="preserve">Restringir</w:t>
        <w:br/>
        <w:br/>
        <w:t xml:space="preserve">Restringir o processamento de suas informações pessoais.</w:t>
        <w:br/>
        <w:br/>
        <w:t xml:space="preserve">Objeto</w:t>
        <w:br/>
        <w:br/>
        <w:t xml:space="preserve">Objeto a nossa confiança em nossos legítimos interesses como base de nosso processamento de suas informações pessoais que afete seus direitos</w:t>
        <w:br/>
        <w:br/>
        <w:br/>
        <w:br/>
        <w:br/>
        <w:t xml:space="preserve">Solicitações de direitos de acesso aos dados</w:t>
        <w:t xml:space="preserve">Podemos solicitar informações específicas de você para nos ajudar a confirmar sua identidade e processar sua solicitação</w:t>
        <w:t xml:space="preserve"> A lei aplicável pode exigir ou permitir que recusemos sua solicitação. Se recusarmos sua solicitação, lhe diremos o motivo, sujeito a restrições legais. Se você quiser apresentar uma reclamação sobre nosso uso de suas informações pessoais ou resposta a suas solicitações relativas a suas informações pessoais, você pode entrar em contato conosco pelo e-mail support@hcaptcha.com ou apresentar uma reclamação ao órgão regulador de proteção de dados de sua jurisdição. Você pode encontrar seu regulador de proteção de dados </w:t>
      </w:r>
      <w:hyperlink r:id="rId9">
        <w:r>
          <w:rPr>
            <w:rStyle w:val="InternetLink"/>
            <w:b w:val="false"/>
            <w:strike w:val="false"/>
            <w:dstrike w:val="false"/>
            <w:color w:val="6549C7"/>
            <w:sz w:val="20"/>
            <w:u w:val="none"/>
            <w:effect w:val="none"/>
            <w:shd w:val="clear" w:fill="auto"/>
          </w:rPr>
          <w:t xml:space="preserve">neste </w:t>
        </w:r>
      </w:hyperlink>
      <w:r>
        <w:rPr>
          <w:b w:val="false"/>
          <w:color w:val="383149"/>
          <w:sz w:val="20"/>
        </w:rPr>
        <w:t xml:space="preserve">local</w:t>
        <w:br/>
        <w:br/>
        <w:t xml:space="preserve">Transferência de dados transfronteiriços</w:t>
        <w:br/>
        <w:br/>
        <w:t xml:space="preserve">Conforme descrito em nossa seção "A Note to Customers Outside the United States", esteja ciente de que seus dados pessoais serão transferidos, processados e armazenados nos Estados</w:t>
        <w:t xml:space="preserve"> As leis de proteção de dados nos Estados Unidos podem ser diferentes daquelas de seu país de residência. Você concorda com a transferência de suas informações, incluindo informações pessoais, para os Estados Unidos, conforme estabelecido nesta Política de Privacidade, visitando nossos Sites ou usando nosso Serviço.</w:t>
        <w:br/>
        <w:br/>
        <w:t xml:space="preserve">Uso para Novos Propósitos</w:t>
        <w:br/>
        <w:br/>
        <w:t xml:space="preserve">Podemos usar suas informações pessoais por motivos não descritos nesta Política de Privacidade, quando nos for permitido por lei e quando o motivo for compatível com a finalidade para a qual as coletamos</w:t>
        <w:t xml:space="preserve"> Se precisarmos usar suas informações pessoais para um propósito não relacionado, poderemos notificá-lo e explicar a base legal aplicável para esse uso. Se confiamos em seu consentimento para um determinado uso de suas informações pessoais, podemos solicitar seu consentimento para qualquer finalidade não relacionada e permitir que você termine seu uso do serviço naquele momento, se você se opuser.</w:t>
      </w:r>
    </w:p>
    <w:p>
      <w:pPr>
        <w:sectPr>
          <w:type w:val="nextPage"/>
          <w:pgSz w:w="12240" w:h="15840"/>
          <w:pgMar w:top="1134" w:right="1134" w:bottom="1134" w:left="1134" w:header="0" w:footer="0" w:gutter="0"/>
          <w:pgNumType w:fmt="decimal"/>
          <w:formProt w:val="false"/>
          <w:textDirection w:val="lrTb"/>
        </w:sectPr>
      </w:pPr>
    </w:p>
    <w:p>
      <w:pPr>
        <w:pStyle w:val="TextBody"/>
        <w:bidi w:val="0"/>
        <w:spacing w:before="0" w:after="140" w:line="276" w:lineRule="auto"/>
        <w:jc w:val="left"/>
        <w:rPr/>
      </w:pPr>
      <w:r>
        <w:rPr/>
        <w:t xml:space="preserve">Retenção de dados</w:t>
        <w:br/>
      </w:r>
    </w:p>
    <w:p>
      <w:pPr>
        <w:sectPr>
          <w:type w:val="continuous"/>
          <w:pgSz w:w="12240" w:h="15840"/>
          <w:pgMar w:top="1134" w:right="1134" w:bottom="1134" w:left="1134" w:header="0" w:footer="0" w:gutter="0"/>
          <w:formProt w:val="false"/>
          <w:textDirection w:val="lrTb"/>
        </w:sectPr>
      </w:pPr>
    </w:p>
    <w:p>
      <w:pPr>
        <w:pStyle w:val="TextBody"/>
        <w:bidi w:val="0"/>
        <w:spacing w:before="225" w:after="225"/>
        <w:jc w:val="left"/>
        <w:rPr>
          <w:b w:val="false"/>
          <w:color w:val="383149"/>
          <w:sz w:val="20"/>
        </w:rPr>
      </w:pPr>
      <w:r>
        <w:rPr>
          <w:b w:val="false"/>
          <w:color w:val="383149"/>
          <w:sz w:val="20"/>
        </w:rPr>
        <w:t xml:space="preserve">Armazenamos seus dados pessoais com segurança durante toda a vida útil de sua conta conosco. Conservaremos seus Dados Pessoais somente pelo tempo necessário para cumprir as finalidades para as quais os coletamos, inclusive para satisfazer quaisquer obrigações legais, contábeis ou de comunicação ou para resolver disputas. Os critérios que usamos para determinar os períodos de armazenamento incluem as disposições contratuais aplicáveis que estão em vigor, os períodos legais de limitação, os requisitos regulamentares aplicáveis e as normas do setor.</w:t>
        <w:br/>
        <w:br/>
        <w:t xml:space="preserve">Enquanto as exigências de retenção variam de acordo com a jurisdição, as informações sobre nossos períodos típicos de retenção para diferentes aspectos de seus dados pessoais são descritas abaixo.</w:t>
        <w:br/>
        <w:br/>
        <w:t xml:space="preserve">As informações de contato para fins de marketing são retidas de forma contínua até que você não se inscreva. Depois disso, adicionaremos seus dados à nossa lista de supressão indefinidamente. As informações de e-mail coletadas dos Usuários de Acessibilidade nunca serão usadas para fins de marketing.</w:t>
        <w:br/>
        <w:br/>
        <w:t xml:space="preserve">Registros de comunicações com você (por exemplo, tíquetes de suporte abertos via e-mail ou Twitter) poderão ser mantidos indefinidamente</w:t>
        <w:br/>
        <w:br/>
        <w:t xml:space="preserve">As informações coletadas através de meios técnicos, tais como cookies, contadores de páginas da Web e outras ferramentas analíticas são descartadas assim que possível, mas podem ser mantidas por um período limitado de até um ano a partir da expiração do cookie, normalmente de forma desidentificada e agregada, a menos que detectemos abuso potencial de nosso serviço, caso em que reteremos essas informações para nos auxiliar na prevenção de abusos futuros</w:t>
        <w:t xml:space="preserve"> Não podemos vincular essas informações anônimas e agregadas a você, sua casa, um endereço IP ou qualquer informação pessoal com base nas informações armazenadas.</w:t>
      </w:r>
    </w:p>
    <w:p>
      <w:pPr>
        <w:pStyle w:val="TextBody"/>
        <w:bidi w:val="0"/>
        <w:spacing w:before="225" w:after="225"/>
        <w:jc w:val="left"/>
        <w:rPr/>
      </w:pPr>
      <w:r>
        <w:rPr>
          <w:b w:val="false"/>
          <w:color w:val="383149"/>
          <w:sz w:val="20"/>
        </w:rPr>
        <w:t xml:space="preserve">Se você tiver alguma dúvida sobre esta Política de Privacidade, por favor, entre em contato conosco pelo e-mail </w:t>
      </w:r>
      <w:r>
        <w:rPr>
          <w:b w:val="false"/>
          <w:color w:val="383149"/>
          <w:sz w:val="20"/>
        </w:rPr>
        <w:t xml:space="preserve">support@hcaptcha.com.</w:t>
      </w:r>
    </w:p>
    <w:p>
      <w:pPr>
        <w:pStyle w:val="TextBody"/>
        <w:bidi w:val="0"/>
        <w:jc w:val="left"/>
        <w:rPr/>
      </w:pPr>
      <w:r>
        <w:rPr/>
        <w:t xml:space="preserve">Alterações a esta Política de Privacidade</w:t>
      </w:r>
    </w:p>
    <w:p>
      <w:pPr>
        <w:pStyle w:val="TextBody"/>
        <w:bidi w:val="0"/>
        <w:spacing w:before="225" w:after="225"/>
        <w:jc w:val="left"/>
        <w:rPr>
          <w:b w:val="false"/>
          <w:color w:val="383149"/>
          <w:sz w:val="20"/>
        </w:rPr>
      </w:pPr>
      <w:r>
        <w:rPr>
          <w:b w:val="false"/>
          <w:color w:val="383149"/>
          <w:sz w:val="20"/>
        </w:rPr>
        <w:t xml:space="preserve">Qualquer informação que coletamos está sujeita à Política de Privacidade em vigor no momento em que tais informações são coletadas. Podemos, entretanto, revisar a Política de Privacidade de tempos em tempos. Se uma revisão for material, conforme determinado exclusivamente por nós, nós o notificaremos, por exemplo, via e-mail. A versão atual será sempre postada em nossa página de Política de Privacidade.</w:t>
      </w:r>
    </w:p>
    <w:p>
      <w:pPr>
        <w:pStyle w:val="TextBody"/>
        <w:bidi w:val="0"/>
        <w:spacing w:before="225" w:after="225"/>
        <w:jc w:val="left"/>
        <w:rPr/>
      </w:pPr>
      <w:r>
        <w:rPr>
          <w:b w:val="false"/>
          <w:color w:val="383149"/>
          <w:sz w:val="20"/>
        </w:rPr>
        <w:t xml:space="preserve">Se você tiver alguma dúvida sobre esta Política de Privacidade, por favor, entre em contato conosco através de </w:t>
      </w:r>
      <w:r>
        <w:rPr>
          <w:b w:val="false"/>
          <w:color w:val="383149"/>
          <w:sz w:val="20"/>
        </w:rPr>
        <w:t xml:space="preserve">support@hcaptcha.com.</w:t>
      </w:r>
    </w:p>
    <w:p>
      <w:pPr>
        <w:sectPr>
          <w:type w:val="continuous"/>
          <w:pgSz w:w="12240" w:h="15840"/>
          <w:pgMar w:top="1134" w:right="1134" w:bottom="1134" w:left="1134" w:header="0" w:footer="0" w:gutter="0"/>
          <w:pgNumType w:fmt="decimal"/>
          <w:formProt w:val="false"/>
          <w:textDirection w:val="lrTb"/>
        </w:sectPr>
      </w:pPr>
    </w:p>
    <w:p>
      <w:pPr>
        <w:pStyle w:val="TextBody"/>
        <w:bidi w:val="0"/>
        <w:jc w:val="left"/>
        <w:rPr/>
      </w:pPr>
      <w:r>
        <w:rPr/>
        <w:t xml:space="preserve">Política de Biscoitos</w:t>
      </w:r>
    </w:p>
    <w:p>
      <w:pPr>
        <w:pStyle w:val="TextBody"/>
        <w:bidi w:val="0"/>
        <w:spacing w:before="225" w:after="225"/>
        <w:jc w:val="left"/>
        <w:rPr/>
      </w:pPr>
      <w:r>
        <w:rPr>
          <w:rStyle w:val="Emphasis"/>
          <w:b w:val="false"/>
          <w:color w:val="383149"/>
          <w:sz w:val="20"/>
        </w:rPr>
        <w:t xml:space="preserve">Última atualização: 18 de julho de 2020</w:t>
      </w:r>
    </w:p>
    <w:p>
      <w:pPr>
        <w:pStyle w:val="TextBody"/>
        <w:bidi w:val="0"/>
        <w:spacing w:before="225" w:after="225"/>
        <w:jc w:val="left"/>
        <w:rPr/>
      </w:pPr>
      <w:r>
        <w:rPr>
          <w:b w:val="false"/>
          <w:color w:val="383149"/>
          <w:sz w:val="20"/>
        </w:rPr>
        <w:t xml:space="preserve">Entendemos que sua privacidade é importante para você e estamos comprometidos em ser transparentes sobre as tecnologias que utilizamos. Esta política fornece informações detalhadas sobre como e quando usamos cookies em nossos Sites e Serviços.</w:t>
        <w:br/>
        <w:br/>
        <w:t xml:space="preserve">Utilizamos Cookies?</w:t>
        <w:br/>
        <w:t xml:space="preserve">Sim. Nós e nossos analistas ou prestadores de serviços, parceiros de marketing e afiliados podemos usar cookies, web beacons, ou pixels e outras tecnologias para garantir que todos que utilizam os Sites tenham a melhor experiência possível. Por favor, consulte a seção "Third Party Analytics and Tracking Technologies" de nossa Política de Privacidade para obter mais detalhes.</w:t>
        <w:br/>
        <w:br/>
        <w:t xml:space="preserve">Nota da GDPR: acreditamos que o serviço hCaptcha anti-bot (ou seja, o Serviço incorporado por websites, jogos ou aplicativos móveis) inclui apenas os chamados cookies "isentos de consentimento" de acordo com os regulamentos da GDPR. Exemplos de tais cookies isentos incluem:</w:t>
        <w:br/>
        <w:br/>
        <w:t xml:space="preserve">* Cookies técnicos estritamente necessários para a prestação do serviço. Estes incluem cookies de preferência, cookies de sessão, cookies de balanceamento de carga, etc.</w:t>
        <w:br/>
        <w:br/>
        <w:t xml:space="preserve">* Cookies estatísticos gerenciados diretamente por nós (ou seja, cookies de primeira parte, não de terceiros), onde os dados não são utilizados para a criação de perfis.</w:t>
        <w:br/>
        <w:br/>
        <w:t xml:space="preserve">Este não é um conselho legal, e nenhuma garantia é fornecida em relação a esta análise. Se você tiver perguntas ou preocupações adicionais, por favor, entre em contato conosco pelo e-mail </w:t>
      </w:r>
      <w:r>
        <w:rPr>
          <w:b w:val="false"/>
          <w:color w:val="383149"/>
          <w:sz w:val="20"/>
        </w:rPr>
        <w:t xml:space="preserve">support@hcaptcha.com. Os sites hCaptcha.com e BotStop.com (os Sites) podem incluir cookies adicionais, conforme descrito nesta Política.</w:t>
        <w:br/>
        <w:br/>
        <w:t xml:space="preserve">O que é um Cookie?</w:t>
        <w:br/>
        <w:t xml:space="preserve">Um cookie ("Cookie") é um pequeno arquivo de texto que é colocado em seu disco rígido por um servidor de página web. Os cookies contêm informações que podem ser lidas posteriormente por um servidor web no domínio que emitiu o cookie para você. Alguns dos cookies só serão usados se você usar certas características ou selecionar certas preferências, e alguns cookies serão sempre usados. Você pode saber mais sobre cada cookie visualizando nossa lista atual de cookies abaixo. Nós atualizamos esta lista periodicamente, de modo que pode haver cookies adicionais que ainda não estão listados. Web beacons, tags e scripts podem ser usados nos Sites ou em e-mails para nos ajudar a entregar cookies, contar visitas, entender o uso e a eficácia da campanha e determinar se um e-mail foi aberto e aplicado. Podemos receber relatórios baseados no uso dessas tecnologias por nossos provedores de serviços/analíticos, de forma individual e agregada.</w:t>
        <w:br/>
        <w:br/>
        <w:t xml:space="preserve">Por que usamos Cookies?</w:t>
        <w:br/>
        <w:t xml:space="preserve">Geralmente utilizamos Cookies para os seguintes propósitos:</w:t>
        <w:br/>
        <w:br/>
        <w:t xml:space="preserve">Para reconhecer usuários novos ou antigos.</w:t>
        <w:br/>
        <w:t xml:space="preserve">Para armazenar suas informações de sessão de login se você estiver registrado em nossos Sites.</w:t>
        <w:br/>
        <w:t xml:space="preserve">Para melhorar nosso Site e para entender melhor suas visitas em nossas plataformas e Site.</w:t>
        <w:br/>
        <w:t xml:space="preserve">Para integrar com sites de mídia social de terceiros.</w:t>
        <w:br/>
        <w:t xml:space="preserve">Para servi-lo com publicidade baseada em interesses ou direcionada.</w:t>
        <w:br/>
        <w:t xml:space="preserve">Para observar seus comportamentos e atividades de navegação ao longo do tempo em múltiplos websites ou outras plataformas.</w:t>
        <w:br/>
        <w:t xml:space="preserve">Para entender melhor os interesses de nossos Clientes e Integradores.</w:t>
        <w:br/>
        <w:br/>
        <w:t xml:space="preserve">Alguns Cookies são necessários para certos usos dos Sites, e sem tais Cookies, não seríamos capazes de fornecer muitos serviços que você precisa para utilizar adequadamente os Sites</w:t>
        <w:t xml:space="preserve"> Estes Cookies, por exemplo, nos permitem operar nossos Sites para que você possa acessá-los como solicitou e nos permitem reconhecer que você criou uma conta e fez login nessa conta para acessar o conteúdo do Site. Eles também incluem Cookies que nos permitem lembrar de suas ações anteriores dentro da mesma sessão de navegação e proteger nossos Sites.</w:t>
        <w:br/>
        <w:br/>
        <w:t xml:space="preserve">Também utilizamos cookies funcionais e cookies de terceiros para fins de análise e marketing. Cookies funcionais permitem que certas partes dos Sites funcionem adequadamente e que suas preferências de usuário permaneçam conhecidas. Cookies de análise, entre outras coisas, coletam informações sobre como Clientes, Integradores e Usuários finais usam nossos Sites, o conteúdo e produtos que os usuários vêem com mais freqüência, e a eficácia de nossa publicidade de terceiros. Os cookies de publicidade ajudam a entregar anúncios a públicos relevantes e a ter nossos anúncios aparecendo no topo dos resultados de pesquisa. Os cookies são cookies de "sessão" que são excluídos quando você termina sua sessão do navegador, ou "persistentes", que permanecem até sua exclusão por você (discutido abaixo) ou pela parte que serviu o cookie. Detalhes completos sobre todos os Cookies usados nos Sites estão disponíveis em nossa tabela de Divulgação de Cookies, abaixo.</w:t>
        <w:br/>
        <w:br/>
        <w:t xml:space="preserve">Como desativar os Cookies.</w:t>
        <w:br/>
        <w:t xml:space="preserve">Você geralmente pode ativar ou desativar posteriormente o uso de cookies através de uma funcionalidade incorporada em seu navegador da Web. Se você quiser saber mais sobre cookies, ou como controlá-los, desativá-los ou excluí-los, visite </w:t>
      </w:r>
      <w:hyperlink r:id="rId13">
        <w:r>
          <w:rPr>
            <w:rStyle w:val="InternetLink"/>
            <w:b w:val="false"/>
            <w:strike w:val="false"/>
            <w:dstrike w:val="false"/>
            <w:color w:val="6549C7"/>
            <w:sz w:val="20"/>
            <w:u w:val="none"/>
            <w:effect w:val="none"/>
            <w:shd w:val="clear" w:fill="auto"/>
          </w:rPr>
          <w:t xml:space="preserve">https://www.knowcookies.com/ </w:t>
        </w:r>
      </w:hyperlink>
      <w:r>
        <w:rPr>
          <w:b w:val="false"/>
          <w:color w:val="383149"/>
          <w:sz w:val="20"/>
        </w:rPr>
        <w:t xml:space="preserve">para orientação detalhada</w:t>
        <w:br/>
        <w:br/>
        <w:t xml:space="preserve">Podemos vincular as informações coletadas pelos Cookies com outras informações que coletamos de você de acordo com esta Política de Privacidade e usar as informações combinadas conforme estabelecido aqui. Da mesma forma, os terceiros que servem cookies em nossos Sites podem vincular seu nome ou endereço de e-mail a outras informações coletadas, que podem incluir compras passadas feitas offline ou online, ou suas informações de uso online.</w:t>
        <w:br/>
        <w:br/>
        <w:t xml:space="preserve">Se você estiver localizado na Área Econômica Européia, você tem certos direitos que estão descritos acima sob o cabeçalho "Notice to EU Data Subjects", incluindo o direito de inspecionar e corrigir ou apagar os dados que temos sobre você.</w:t>
        <w:br/>
        <w:br/>
        <w:t xml:space="preserve">Nome do</w:t>
        <w:t xml:space="preserve">(s) bolinho(s) de divulgação</w:t>
        <w:br/>
        <w:br/>
        <w:t xml:space="preserve">:</w:t>
        <w:br/>
        <w:t xml:space="preserve">1. hmt_id</w:t>
        <w:br/>
        <w:br/>
        <w:t xml:space="preserve">Função</w:t>
        <w:br/>
        <w:t xml:space="preserve">1. Utilizado para estatísticas anônimas estritamente necessárias relacionadas a serviços, e para outros propósitos técnicos como auxiliar no suporte de acessibilidade.</w:t>
        <w:br/>
        <w:br/>
        <w:t xml:space="preserve">Parte</w:t>
        <w:br/>
        <w:t xml:space="preserve">1. 1ª Parte</w:t>
        <w:br/>
        <w:br/>
        <w:t xml:space="preserve">Tipo</w:t>
        <w:br/>
        <w:t xml:space="preserve">1.</w:t>
        <w:t xml:space="preserve">Duração da</w:t>
        <w:br/>
        <w:t xml:space="preserve">sessão</w:t>
        <w:br/>
        <w:br/>
        <w:t xml:space="preserve">1</w:t>
        <w:t xml:space="preserve">30 dias</w:t>
        <w:br/>
        <w:br/>
        <w:t xml:space="preserve">Nomes:</w:t>
        <w:br/>
        <w:t xml:space="preserve">INGRESSCOOOKIE,</w:t>
        <w:br/>
        <w:t xml:space="preserve">__cfduid,</w:t>
        <w:br/>
        <w:t xml:space="preserve">__cflb,</w:t>
        <w:br/>
        <w:t xml:space="preserve">sessão,</w:t>
        <w:br/>
        <w:t xml:space="preserve">sessionid</w:t>
        <w:br/>
        <w:t xml:space="preserve">Função</w:t>
        <w:br/>
        <w:br/>
        <w:t xml:space="preserve">2</w:t>
        <w:t xml:space="preserve"> Usado para fins técnicos estritamente necessários: balanceamento de carga, roteamento. </w:t>
      </w:r>
      <w:hyperlink w:tgtFrame="_blank" r:id="rId14">
        <w:r>
          <w:rPr>
            <w:rStyle w:val="InternetLink"/>
            <w:b w:val="false"/>
            <w:strike w:val="false"/>
            <w:dstrike w:val="false"/>
            <w:color w:val="6549C7"/>
            <w:sz w:val="20"/>
            <w:u w:val="none"/>
            <w:effect w:val="none"/>
            <w:shd w:val="clear" w:fill="auto"/>
          </w:rPr>
          <w:t xml:space="preserve">Veja mais detalhes.</w:t>
        </w:r>
      </w:hyperlink>
      <w:r>
        <w:rPr>
          <w:b w:val="false"/>
          <w:color w:val="383149"/>
          <w:sz w:val="20"/>
        </w:rPr>
        <w:br/>
        <w:br/>
        <w:t xml:space="preserve">Festa</w:t>
        <w:br/>
        <w:t xml:space="preserve">2. 1ª parte</w:t>
        <w:br/>
        <w:br/>
        <w:t xml:space="preserve">Tipo</w:t>
        <w:br/>
        <w:t xml:space="preserve">2.</w:t>
        <w:br/>
        <w:br/>
        <w:t xml:space="preserve">Duração da</w:t>
        <w:br/>
        <w:t xml:space="preserve">sessão</w:t>
        <w:t xml:space="preserve">2</w:t>
        <w:t xml:space="preserve"> Varia; até 30 dias. </w:t>
        <w:br/>
        <w:br/>
        <w:t xml:space="preserve">Nome:</w:t>
        <w:br/>
        <w:t xml:space="preserve">hc_accessibility</w:t>
        <w:br/>
        <w:t xml:space="preserve">Função</w:t>
        <w:br/>
        <w:t xml:space="preserve"/>
        <w:br/>
        <w:t xml:space="preserve">3</w:t>
        <w:t xml:space="preserve"> Utilizado para fins técnicos estritamente necessários: permite Acessibilidade Utilização pelo usuário. </w:t>
      </w:r>
      <w:hyperlink w:tgtFrame="_blank" r:id="rId15">
        <w:r>
          <w:rPr>
            <w:rStyle w:val="InternetLink"/>
            <w:b w:val="false"/>
            <w:strike w:val="false"/>
            <w:dstrike w:val="false"/>
            <w:color w:val="6549C7"/>
            <w:sz w:val="20"/>
            <w:u w:val="none"/>
            <w:effect w:val="none"/>
            <w:shd w:val="clear" w:fill="auto"/>
          </w:rPr>
          <w:t xml:space="preserve">Veja mais detalhes.</w:t>
        </w:r>
      </w:hyperlink>
      <w:r>
        <w:rPr>
          <w:b w:val="false"/>
          <w:color w:val="383149"/>
          <w:sz w:val="20"/>
        </w:rPr>
        <w:br/>
        <w:br/>
        <w:t xml:space="preserve">Festa</w:t>
        <w:br/>
        <w:t xml:space="preserve">3. 1ª parte</w:t>
        <w:br/>
        <w:br/>
        <w:t xml:space="preserve">Tipo</w:t>
        <w:br/>
        <w:t xml:space="preserve">3.</w:t>
        <w:t xml:space="preserve">Duração da</w:t>
        <w:br/>
        <w:t xml:space="preserve">sessão</w:t>
        <w:br/>
        <w:br/>
        <w:t xml:space="preserve">3</w:t>
        <w:t xml:space="preserve"> Varia; até 30 dias.</w:t>
      </w:r>
    </w:p>
    <w:p>
      <w:pPr>
        <w:pStyle w:val="TextBody"/>
        <w:bidi w:val="0"/>
        <w:spacing w:before="225" w:after="225"/>
        <w:jc w:val="left"/>
        <w:rPr/>
      </w:pPr>
      <w:r>
        <w:rPr>
          <w:b w:val="false"/>
          <w:color w:val="383149"/>
          <w:sz w:val="20"/>
        </w:rPr>
        <w:t xml:space="preserve">Se você tiver alguma dúvida sobre esta Política de Cookie, por favor, entre em contato conosco </w:t>
      </w:r>
      <w:r>
        <w:rPr>
          <w:b w:val="false"/>
          <w:color w:val="383149"/>
          <w:sz w:val="20"/>
        </w:rPr>
        <w:t xml:space="preserve">support@hcaptcha.com.</w:t>
      </w:r>
    </w:p>
    <w:p>
      <w:pPr>
        <w:sectPr>
          <w:type w:val="continuous"/>
          <w:pgSz w:w="12240" w:h="15840"/>
          <w:pgMar w:top="1134" w:right="1134" w:bottom="1134" w:left="1134" w:header="0" w:footer="0" w:gutter="0"/>
          <w:formProt w:val="false"/>
          <w:textDirection w:val="lrTb"/>
        </w:sectPr>
      </w:pPr>
    </w:p>
    <w:p>
      <w:pPr>
        <w:pStyle w:val="TextBody"/>
        <w:bidi w:val="0"/>
        <w:spacing w:before="0" w:after="140" w:line="276" w:lineRule="auto"/>
        <w:jc w:val="left"/>
        <w:rPr/>
      </w:pPr>
      <w:r>
        <w:rPr/>
      </w:r>
      <w:bookmarkStart w:name="cookies" w:id="0"/>
      <w:bookmarkStart w:name="cookies" w:id="1"/>
      <w:bookmarkEnd w:id="1"/>
    </w:p>
    <w:p>
      <w:pPr>
        <w:sectPr>
          <w:type w:val="continuous"/>
          <w:pgSz w:w="12240" w:h="15840"/>
          <w:pgMar w:top="1134" w:right="1134" w:bottom="1134" w:left="1134" w:header="0" w:footer="0" w:gutter="0"/>
          <w:formProt w:val="false"/>
          <w:textDirection w:val="lrTb"/>
        </w:sectPr>
      </w:pPr>
    </w:p>
    <w:p>
      <w:pPr>
        <w:pStyle w:val="TextBody"/>
        <w:bidi w:val="0"/>
        <w:spacing w:before="0" w:after="140" w:line="276" w:lineRule="auto"/>
        <w:jc w:val="left"/>
        <w:rPr/>
      </w:pPr>
      <w:r>
        <w:rPr/>
        <w:t xml:space="preserve">Impressum (Aviso do site)</w:t>
        <w:br/>
      </w:r>
    </w:p>
    <w:p>
      <w:pPr>
        <w:sectPr>
          <w:type w:val="continuous"/>
          <w:pgSz w:w="12240" w:h="15840"/>
          <w:pgMar w:top="1134" w:right="1134" w:bottom="1134" w:left="1134" w:header="0" w:footer="0" w:gutter="0"/>
          <w:formProt w:val="false"/>
          <w:textDirection w:val="lrTb"/>
        </w:sectPr>
      </w:pPr>
    </w:p>
    <w:p>
      <w:pPr>
        <w:pStyle w:val="TextBody"/>
        <w:bidi w:val="0"/>
        <w:spacing w:before="225" w:after="225"/>
        <w:jc w:val="left"/>
        <w:rPr/>
      </w:pPr>
      <w:r>
        <w:rPr>
          <w:rStyle w:val="Emphasis"/>
          <w:b w:val="false"/>
          <w:color w:val="383149"/>
          <w:sz w:val="20"/>
        </w:rPr>
        <w:t xml:space="preserve">Última atualização: 23 de dezembro de 2020</w:t>
      </w:r>
    </w:p>
    <w:p>
      <w:pPr>
        <w:pStyle w:val="TextBody"/>
        <w:bidi w:val="0"/>
        <w:spacing w:before="225" w:after="225"/>
        <w:jc w:val="left"/>
        <w:rPr/>
      </w:pPr>
      <w:r>
        <w:rPr>
          <w:b w:val="false"/>
          <w:color w:val="383149"/>
          <w:sz w:val="20"/>
        </w:rPr>
        <w:t xml:space="preserve">hCaptcha é um serviço da Intuition Machines, Inc. ("IMI"), uma empresa americana de Delaware (#6393793).</w:t>
        <w:br/>
        <w:br/>
        <w:t xml:space="preserve">Consultas por correio podem ser enviadas para: Intuition Machines, Inc., 350 Alabama St, San Francisco, CA 94110.</w:t>
        <w:br/>
        <w:t xml:space="preserve">Nota: enquanto os pedidos locais COVID-19 permanecem em vigor, não há garantias de que o correio será recebido em tempo hábil, e o e-mail (support@hcaptcha.com) é o canal correto para nos contatar. A empresa não mantém números de telefone ou fax; este é o século 21. </w:t>
        <w:br/>
        <w:br/>
        <w:t xml:space="preserve">Informações sobre a atual gestão da empresa podem ser obtidas na </w:t>
      </w:r>
      <w:r>
        <w:rPr>
          <w:b w:val="false"/>
          <w:color w:val="383149"/>
          <w:sz w:val="20"/>
        </w:rPr>
        <w:br/>
        <w:br/>
        <w:br/>
        <w:br/>
        <w:t xml:space="preserve">página </w:t>
        <w:br/>
      </w:r>
      <w:hyperlink r:id="rId17">
        <w:r>
          <w:rPr>
            <w:rStyle w:val="InternetLink"/>
            <w:b w:val="false"/>
            <w:strike w:val="false"/>
            <w:dstrike w:val="false"/>
            <w:color w:val="6549C7"/>
            <w:sz w:val="20"/>
            <w:u w:val="none"/>
            <w:effect w:val="none"/>
            <w:shd w:val="clear" w:fill="auto"/>
          </w:rPr>
          <w:t xml:space="preserve">Sobre.</w:t>
        </w:r>
      </w:hyperlink>
      <w:r>
        <w:rPr>
          <w:b w:val="false"/>
          <w:color w:val="383149"/>
          <w:sz w:val="20"/>
        </w:rPr>
        <w:t xml:space="preserve"> O atual CEO da empresa é o diretor administrativo responsável pelo conteúdo.</w:t>
        <w:br/>
        <w:br/>
        <w:t xml:space="preserve">Autoridade reguladora: US Federal Communications Commission, 45 L Street NE, Washington, DC 20554 EUA.</w:t>
        <w:br/>
        <w:br/>
        <w:t xml:space="preserve"> </w:t>
        <w:t xml:space="preserve">A IMI não se compromete, nem é obrigada a participar na resolução alternativa de disputas de consumo diante de uma entidade de resolução de disputas de consumo. Site oficial da Comissão Européia para Resolução de Disputas Online:</w:t>
        <w:br/>
      </w:r>
      <w:hyperlink r:id="rId18">
        <w:r>
          <w:rPr>
            <w:rStyle w:val="InternetLink"/>
            <w:b w:val="false"/>
            <w:strike w:val="false"/>
            <w:dstrike w:val="false"/>
            <w:color w:val="6549C7"/>
            <w:sz w:val="20"/>
            <w:u w:val="none"/>
            <w:effect w:val="none"/>
            <w:shd w:val="clear" w:fill="auto"/>
          </w:rPr>
          <w:t xml:space="preserve">http:</w:t>
          <w:br/>
          <w:t xml:space="preserve">//www.ec.europa.eu/consumers/odr </w:t>
        </w:r>
      </w:hyperlink>
      <w:r>
        <w:rPr>
          <w:b w:val="false"/>
          <w:color w:val="383149"/>
          <w:sz w:val="20"/>
        </w:rPr>
        <w:br/>
        <w:t xml:space="preserve">Sem garantias quanto ao conteúdo</w:t>
        <w:br/>
        <w:t xml:space="preserve">Todas as informações contidas em nossas páginas na Internet foram validadas pelo IMI ou por terceiros. Entretanto, nem o IMI nem terceiros podem ser responsabilizados por informações atuais, precisas ou completas. Isto também se aplica a outros websites que podem ser acessados através de hiperlinks em nossas páginas. O IMI não se responsabiliza pelo conteúdo desses sites externos. </w:t>
        <w:br/>
        <w:br/>
        <w:t xml:space="preserve">Sem conselho</w:t>
        <w:br/>
        <w:t xml:space="preserve">As informações fornecidas nas páginas da Internet não representam conselhos individuais e não podem substituir isto.</w:t>
        <w:t xml:space="preserve">Se você precisar de aconselhamento individual, entre em contato com nossa equipe de suporte. Uso deste site</w:t>
        <w:br/>
        <w:t xml:space="preserve">O conteúdo e design de nossas páginas da web são protegidos pela lei de direitos autorais</w:t>
        <w:t xml:space="preserve"> A duplicação das páginas e seu conteúdo de uma maneira que exceda o uso justo e razoável requer o consentimento prévio por escrito do IMI se não houver outras disposições legais especificadas para duplicação na página.</w:t>
        <w:br/>
        <w:br/>
        <w:t xml:space="preserve">Copyright</w:t>
        <w:br/>
        <w:t xml:space="preserve">Todos os textos, imagens, animação gráfica, vídeos, música, sons e outros materiais nestas páginas são protegidos pela lei de copyright pelo IMI ou por terceiros, se especificado</w:t>
        <w:t xml:space="preserve">É proibido copiar ou modificar este material para uso comercial de uma forma que exceda o uso justo e razoável.</w:t>
        <w:br/>
        <w:t xml:space="preserve">IMI é responsável por este</w:t>
        <w:t xml:space="preserve">website</w:t>
      </w:r>
    </w:p>
    <w:p>
      <w:pPr>
        <w:pStyle w:val="TextBody"/>
        <w:bidi w:val="0"/>
        <w:spacing w:before="225" w:after="225"/>
        <w:jc w:val="left"/>
        <w:rPr/>
      </w:pPr>
      <w:r>
        <w:rPr>
          <w:b w:val="false"/>
          <w:color w:val="383149"/>
          <w:sz w:val="20"/>
        </w:rPr>
        <w:t xml:space="preserve">Se você tiver alguma dúvida, entre em contato conosco pelo e-mail </w:t>
      </w:r>
      <w:r>
        <w:rPr>
          <w:b w:val="false"/>
          <w:color w:val="383149"/>
          <w:sz w:val="20"/>
        </w:rPr>
        <w:t xml:space="preserve">support@hcaptcha.com.</w:t>
      </w:r>
    </w:p>
    <w:p>
      <w:pPr>
        <w:sectPr>
          <w:type w:val="continuous"/>
          <w:pgSz w:w="12240" w:h="15840"/>
          <w:pgMar w:top="1134" w:right="1134" w:bottom="1134" w:left="1134" w:header="0" w:footer="0" w:gutter="0"/>
          <w:formProt w:val="false"/>
          <w:textDirection w:val="lrTb"/>
        </w:sectPr>
      </w:pPr>
    </w:p>
    <w:p>
      <w:pPr>
        <w:pStyle w:val="Normal"/>
        <w:bidi w:val="0"/>
        <w:jc w:val="left"/>
        <w:rPr/>
      </w:pPr>
      <w:r>
        <w:rPr/>
      </w:r>
    </w:p>
    <w:sectPr>
      <w:type w:val="continuous"/>
      <w:pgSz w:w="12240" w:h="15840"/>
      <w:pgMar w:top="1134" w:right="1134" w:bottom="1134" w:left="1134" w:header="0" w:footer="0"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OpenSymbol">
    <w:altName w:val="Arial Unicode MS"/>
    <w:charset w:val="02"/>
    <w:family w:val="auto"/>
    <w:pitch w:val="default"/>
  </w:font>
  <w:font w:name="Liberation Sans">
    <w:altName w:val="Arial"/>
    <w:charset w:val="01"/>
    <w:family w:val="swiss"/>
    <w:pitch w:val="variable"/>
  </w:font>
  <w:font w:name="Symbol">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2">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3">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4">
    <w:lvl w:ilvl="0">
      <w:start w:val="1"/>
      <w:pStyle w:val="Heading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ongti SC" w:cs="Arial Unicode MS"/>
        <w:kern w:val="2"/>
        <w:sz w:val="24"/>
        <w:szCs w:val="24"/>
        <w:lang w:val="en-US" w:eastAsia="zh-CN" w:bidi="hi-IN"/>
      </w:rPr>
    </w:rPrDefault>
    <w:pPrDefault>
      <w:pPr>
        <w:widowControl/>
        <w:suppressAutoHyphens w:val="true"/>
      </w:pPr>
    </w:pPrDefault>
  </w:docDefaults>
  <w:style w:type="paragraph" w:styleId="Normal">
    <w:name w:val="Normal"/>
    <w:qFormat/>
    <w:pPr>
      <w:widowControl/>
      <w:bidi w:val="0"/>
    </w:pPr>
    <w:rPr>
      <w:rFonts w:ascii="Liberation Serif" w:hAnsi="Liberation Serif" w:eastAsia="Songti SC" w:cs="Arial Unicode MS"/>
      <w:color w:val="auto"/>
      <w:kern w:val="2"/>
      <w:sz w:val="24"/>
      <w:szCs w:val="24"/>
      <w:lang w:val="en-US" w:eastAsia="zh-CN" w:bidi="hi-IN"/>
    </w:rPr>
  </w:style>
  <w:style w:type="paragraph" w:styleId="Heading1">
    <w:name w:val="Heading 1"/>
    <w:basedOn w:val="Heading"/>
    <w:next w:val="TextBody"/>
    <w:qFormat/>
    <w:pPr>
      <w:spacing w:before="240" w:after="120"/>
      <w:outlineLvl w:val="0"/>
    </w:pPr>
    <w:rPr>
      <w:rFonts w:ascii="Liberation Serif" w:hAnsi="Liberation Serif" w:eastAsia="Songti SC" w:cs="Arial Unicode MS"/>
      <w:b/>
      <w:bCs/>
      <w:sz w:val="48"/>
      <w:szCs w:val="48"/>
    </w:rPr>
  </w:style>
  <w:style w:type="character" w:styleId="Emphasis">
    <w:name w:val="Emphasis"/>
    <w:qFormat/>
    <w:rPr>
      <w:i/>
      <w:iCs/>
    </w:rPr>
  </w:style>
  <w:style w:type="character" w:styleId="InternetLink">
    <w:name w:val="Hyperlink"/>
    <w:rPr>
      <w:color w:val="000080"/>
      <w:u w:val="single"/>
      <w:lang w:val="zxx" w:eastAsia="zxx" w:bidi="zxx"/>
    </w:rPr>
  </w:style>
  <w:style w:type="character" w:styleId="Bullets">
    <w:name w:val="Bullets"/>
    <w:qFormat/>
    <w:rPr>
      <w:rFonts w:ascii="OpenSymbol" w:hAnsi="OpenSymbol" w:eastAsia="OpenSymbol" w:cs="OpenSymbol"/>
    </w:rPr>
  </w:style>
  <w:style w:type="paragraph" w:styleId="Heading">
    <w:name w:val="Heading"/>
    <w:basedOn w:val="Normal"/>
    <w:next w:val="TextBody"/>
    <w:qFormat/>
    <w:pPr>
      <w:keepNext w:val="true"/>
      <w:spacing w:before="240" w:after="120"/>
    </w:pPr>
    <w:rPr>
      <w:rFonts w:ascii="Liberation Sans" w:hAnsi="Liberation Sans" w:eastAsia="PingFang SC" w:cs="Arial Unicode M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Unicode MS"/>
    </w:rPr>
  </w:style>
  <w:style w:type="paragraph" w:styleId="Caption">
    <w:name w:val="Caption"/>
    <w:basedOn w:val="Normal"/>
    <w:qFormat/>
    <w:pPr>
      <w:suppressLineNumbers/>
      <w:spacing w:before="120" w:after="120"/>
    </w:pPr>
    <w:rPr>
      <w:rFonts w:cs="Arial Unicode MS"/>
      <w:i/>
      <w:iCs/>
      <w:sz w:val="24"/>
      <w:szCs w:val="24"/>
    </w:rPr>
  </w:style>
  <w:style w:type="paragraph" w:styleId="Index">
    <w:name w:val="Index"/>
    <w:basedOn w:val="Normal"/>
    <w:qFormat/>
    <w:pPr>
      <w:suppressLineNumbers/>
    </w:pPr>
    <w:rPr>
      <w:rFonts w:cs="Arial Unicode MS"/>
    </w:rPr>
  </w:style>
</w:styles>
</file>

<file path=word/_rels/document.xml.rels>&#65279;<?xml version="1.0" encoding="utf-8"?><Relationships xmlns="http://schemas.openxmlformats.org/package/2006/relationships"><Relationship Type="http://schemas.openxmlformats.org/officeDocument/2006/relationships/styles" Target="/word/styles.xml" Id="rId1" /><Relationship Type="http://schemas.openxmlformats.org/officeDocument/2006/relationships/numbering" Target="/word/numbering.xml" Id="rId20" /><Relationship Type="http://schemas.openxmlformats.org/officeDocument/2006/relationships/fontTable" Target="/word/fontTable.xml" Id="rId21" /><Relationship Type="http://schemas.openxmlformats.org/officeDocument/2006/relationships/settings" Target="/word/settings.xml" Id="rId22" /><Relationship Type="http://schemas.openxmlformats.org/officeDocument/2006/relationships/hyperlink" Target="https://hcaptcha.com/" TargetMode="External" Id="rId2" /><Relationship Type="http://schemas.openxmlformats.org/officeDocument/2006/relationships/hyperlink" Target="https://www.botstop.com/" TargetMode="External" Id="rId3" /><Relationship Type="http://schemas.openxmlformats.org/officeDocument/2006/relationships/hyperlink" Target="https://sentry.io/privacy/" TargetMode="External" Id="rId4" /><Relationship Type="http://schemas.openxmlformats.org/officeDocument/2006/relationships/hyperlink" Target="https://www.cloudflare.com/privacypolicy/" TargetMode="External" Id="rId5" /><Relationship Type="http://schemas.openxmlformats.org/officeDocument/2006/relationships/hyperlink" Target="mailto:support@hcaptcha.com" TargetMode="External" Id="rId6" /><Relationship Type="http://schemas.openxmlformats.org/officeDocument/2006/relationships/hyperlink" Target="mailto:support@hcaptcha.com" TargetMode="External" Id="rId7" /><Relationship Type="http://schemas.openxmlformats.org/officeDocument/2006/relationships/hyperlink" Target="mailto:support@hcaptcha.com" TargetMode="External" Id="rId8" /><Relationship Type="http://schemas.openxmlformats.org/officeDocument/2006/relationships/hyperlink" Target="https://ec.europa.eu/justice/article-29/structure/data-protection-authorities/index_en.htm" TargetMode="External" Id="rId9" /><Relationship Type="http://schemas.openxmlformats.org/officeDocument/2006/relationships/hyperlink" Target="mailto:support@hcaptcha.com" TargetMode="External" Id="rId10" /><Relationship Type="http://schemas.openxmlformats.org/officeDocument/2006/relationships/hyperlink" Target="mailto:support@hcaptcha.com" TargetMode="External" Id="rId11" /><Relationship Type="http://schemas.openxmlformats.org/officeDocument/2006/relationships/hyperlink" Target="mailto:support@hcaptcha.com?subject=Cookie Policy" TargetMode="External" Id="rId12" /><Relationship Type="http://schemas.openxmlformats.org/officeDocument/2006/relationships/hyperlink" Target="https://www.knowcookies.com/" TargetMode="External" Id="rId13" /><Relationship Type="http://schemas.openxmlformats.org/officeDocument/2006/relationships/hyperlink" Target="https://support.cloudflare.com/hc/en-us/articles/200170156-Understanding-the-Cloudflare-Cookies" TargetMode="External" Id="rId14" /><Relationship Type="http://schemas.openxmlformats.org/officeDocument/2006/relationships/hyperlink" Target="https://www.hcaptcha.com/accessibility" TargetMode="External" Id="rId15" /><Relationship Type="http://schemas.openxmlformats.org/officeDocument/2006/relationships/hyperlink" Target="mailto:support@hcaptcha.com" TargetMode="External" Id="rId16" /><Relationship Type="http://schemas.openxmlformats.org/officeDocument/2006/relationships/hyperlink" Target="https://www.hcaptcha.com/about" TargetMode="External" Id="rId17" /><Relationship Type="http://schemas.openxmlformats.org/officeDocument/2006/relationships/hyperlink" Target="http://www.ec.europa.eu/consumers/odr" TargetMode="External" Id="rId18" /><Relationship Type="http://schemas.openxmlformats.org/officeDocument/2006/relationships/hyperlink" Target="mailto:support@hcaptcha.com" TargetMode="External" Id="rId19" /></Relationships>
</file>

<file path=docProps/app.xml><?xml version="1.0" encoding="utf-8"?>
<Properties xmlns="http://schemas.openxmlformats.org/officeDocument/2006/extended-properties" xmlns:vt="http://schemas.openxmlformats.org/officeDocument/2006/docPropsVTypes">
  <Template/>
  <TotalTime>2</TotalTime>
  <Application>LibreOffice/7.0.1.2$MacOSX_X86_64 LibreOffice_project/7cbcfc562f6eb6708b5ff7d7397325de9e764452</Application>
  <Pages>11</Pages>
  <Words>4573</Words>
  <Characters>24671</Characters>
  <CharactersWithSpaces>29238</CharactersWithSpaces>
  <Paragraphs>76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2021-05-14T11:44:41Z</dcterms:created>
  <dc:creator>Eli-Shaoul Khedouri</dc:creator>
  <dc:description/>
  <dc:language>en-US</dc:language>
  <cp:lastModifiedBy>Eli-Shaoul Khedouri</cp:lastModifiedBy>
  <dcterms:modified xsi:type="dcterms:W3CDTF">2021-05-14T11:47:11Z</dcterms:modified>
  <cp:revision>1</cp:revision>
  <dc:subject/>
  <dc:title/>
</cp:coreProperties>
</file>